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5309" w14:textId="424A5490" w:rsidR="00317D29" w:rsidRPr="0097352B" w:rsidRDefault="00B42EB3" w:rsidP="00CF2CFF">
      <w:pPr>
        <w:pStyle w:val="Boldtextstyle"/>
      </w:pPr>
      <w:bookmarkStart w:id="0" w:name="_GoBack"/>
      <w:bookmarkEnd w:id="0"/>
      <w:r>
        <w:rPr>
          <w:rFonts w:eastAsiaTheme="majorEastAsia"/>
          <w:bCs/>
          <w:color w:val="004D76"/>
          <w:sz w:val="56"/>
          <w:szCs w:val="56"/>
        </w:rPr>
        <w:t>Stakeholder</w:t>
      </w:r>
      <w:r w:rsidR="00411CDA">
        <w:rPr>
          <w:rFonts w:eastAsiaTheme="majorEastAsia"/>
          <w:bCs/>
          <w:color w:val="004D76"/>
          <w:sz w:val="56"/>
          <w:szCs w:val="56"/>
        </w:rPr>
        <w:t xml:space="preserve"> consultation procedure: the </w:t>
      </w:r>
      <w:r w:rsidR="001D2F6A">
        <w:rPr>
          <w:rFonts w:eastAsiaTheme="majorEastAsia"/>
          <w:bCs/>
          <w:color w:val="004D76"/>
          <w:sz w:val="56"/>
          <w:szCs w:val="56"/>
        </w:rPr>
        <w:t>co-design</w:t>
      </w:r>
      <w:r w:rsidR="00411CDA">
        <w:rPr>
          <w:rFonts w:eastAsiaTheme="majorEastAsia"/>
          <w:bCs/>
          <w:color w:val="004D76"/>
          <w:sz w:val="56"/>
          <w:szCs w:val="56"/>
        </w:rPr>
        <w:t xml:space="preserve"> process</w:t>
      </w:r>
    </w:p>
    <w:p w14:paraId="0575977D" w14:textId="3E576760" w:rsidR="0041735A" w:rsidRPr="0097352B" w:rsidRDefault="00E66AF6" w:rsidP="00D67849">
      <w:pPr>
        <w:pStyle w:val="Normaltext"/>
        <w:rPr>
          <w:rFonts w:eastAsiaTheme="majorEastAsia"/>
          <w:b/>
          <w:bCs/>
          <w:color w:val="00B6ED"/>
          <w:sz w:val="36"/>
          <w:szCs w:val="36"/>
          <w:lang w:eastAsia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D2D8192" wp14:editId="7D77FDB3">
            <wp:simplePos x="0" y="0"/>
            <wp:positionH relativeFrom="column">
              <wp:posOffset>-2540</wp:posOffset>
            </wp:positionH>
            <wp:positionV relativeFrom="paragraph">
              <wp:posOffset>370477</wp:posOffset>
            </wp:positionV>
            <wp:extent cx="6334760" cy="2623185"/>
            <wp:effectExtent l="0" t="0" r="8890" b="571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" b="1540"/>
                    <a:stretch/>
                  </pic:blipFill>
                  <pic:spPr bwMode="auto">
                    <a:xfrm>
                      <a:off x="0" y="0"/>
                      <a:ext cx="6334760" cy="262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E8" w:rsidRPr="0097352B">
        <w:rPr>
          <w:rFonts w:eastAsiaTheme="majorEastAsia"/>
          <w:b/>
          <w:bCs/>
          <w:color w:val="00B6ED"/>
          <w:sz w:val="36"/>
          <w:szCs w:val="36"/>
          <w:lang w:eastAsia="en-US"/>
        </w:rPr>
        <w:t xml:space="preserve">CDW </w:t>
      </w:r>
    </w:p>
    <w:p w14:paraId="2B049703" w14:textId="50F411B0" w:rsidR="00093EBD" w:rsidRPr="00FE155D" w:rsidRDefault="00D67849" w:rsidP="00FE155D">
      <w:pPr>
        <w:pStyle w:val="Heading3"/>
        <w:numPr>
          <w:ilvl w:val="0"/>
          <w:numId w:val="0"/>
        </w:numPr>
        <w:ind w:left="1224" w:hanging="1224"/>
      </w:pPr>
      <w:r w:rsidRPr="0097352B">
        <w:t>Description</w:t>
      </w:r>
    </w:p>
    <w:p w14:paraId="5C4C2A85" w14:textId="72EFCDDA" w:rsidR="00D208DC" w:rsidRDefault="00385196" w:rsidP="009A0B77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E32791">
        <w:rPr>
          <w:rFonts w:ascii="Arial" w:hAnsi="Arial" w:cs="Arial"/>
          <w:iCs/>
          <w:sz w:val="22"/>
          <w:szCs w:val="22"/>
          <w:lang w:val="en-GB"/>
        </w:rPr>
        <w:t xml:space="preserve">When preparing </w:t>
      </w:r>
      <w:r w:rsidR="00D206D3" w:rsidRPr="00E32791">
        <w:rPr>
          <w:rFonts w:ascii="Arial" w:hAnsi="Arial" w:cs="Arial"/>
          <w:iCs/>
          <w:sz w:val="22"/>
          <w:szCs w:val="22"/>
          <w:lang w:val="en-GB"/>
        </w:rPr>
        <w:t>a circular</w:t>
      </w:r>
      <w:r w:rsidRPr="00E32791">
        <w:rPr>
          <w:rFonts w:ascii="Arial" w:hAnsi="Arial" w:cs="Arial"/>
          <w:iCs/>
          <w:sz w:val="22"/>
          <w:szCs w:val="22"/>
          <w:lang w:val="en-GB"/>
        </w:rPr>
        <w:t xml:space="preserve"> construction project, multiple </w:t>
      </w:r>
      <w:r w:rsidR="00465EA2" w:rsidRPr="00E32791">
        <w:rPr>
          <w:rFonts w:ascii="Arial" w:hAnsi="Arial" w:cs="Arial"/>
          <w:iCs/>
          <w:sz w:val="22"/>
          <w:szCs w:val="22"/>
          <w:lang w:val="en-GB"/>
        </w:rPr>
        <w:t xml:space="preserve">actors and </w:t>
      </w:r>
      <w:r w:rsidRPr="00E32791">
        <w:rPr>
          <w:rFonts w:ascii="Arial" w:hAnsi="Arial" w:cs="Arial"/>
          <w:iCs/>
          <w:sz w:val="22"/>
          <w:szCs w:val="22"/>
          <w:lang w:val="en-GB"/>
        </w:rPr>
        <w:t>stakeholders are involved.</w:t>
      </w:r>
      <w:r w:rsidR="00AB1303" w:rsidRPr="00E327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FF5C8E" w:rsidRPr="00E32791">
        <w:rPr>
          <w:rFonts w:ascii="Arial" w:hAnsi="Arial" w:cs="Arial"/>
          <w:iCs/>
          <w:sz w:val="22"/>
          <w:szCs w:val="22"/>
          <w:lang w:val="en-GB"/>
        </w:rPr>
        <w:t>However, d</w:t>
      </w:r>
      <w:r w:rsidR="0064660B" w:rsidRPr="00E32791">
        <w:rPr>
          <w:rFonts w:ascii="Arial" w:hAnsi="Arial" w:cs="Arial"/>
          <w:iCs/>
          <w:sz w:val="22"/>
          <w:szCs w:val="22"/>
          <w:lang w:val="en-GB"/>
        </w:rPr>
        <w:t xml:space="preserve">ifficulties </w:t>
      </w:r>
      <w:proofErr w:type="gramStart"/>
      <w:r w:rsidR="00FF5C8E" w:rsidRPr="00E32791">
        <w:rPr>
          <w:rFonts w:ascii="Arial" w:hAnsi="Arial" w:cs="Arial"/>
          <w:iCs/>
          <w:sz w:val="22"/>
          <w:szCs w:val="22"/>
          <w:lang w:val="en-GB"/>
        </w:rPr>
        <w:t>can be experienced</w:t>
      </w:r>
      <w:proofErr w:type="gramEnd"/>
      <w:r w:rsidR="00FF5C8E" w:rsidRPr="00E32791">
        <w:rPr>
          <w:rFonts w:ascii="Arial" w:hAnsi="Arial" w:cs="Arial"/>
          <w:iCs/>
          <w:sz w:val="22"/>
          <w:szCs w:val="22"/>
          <w:lang w:val="en-GB"/>
        </w:rPr>
        <w:t xml:space="preserve"> in aligning these </w:t>
      </w:r>
      <w:r w:rsidR="00465EA2" w:rsidRPr="00E32791">
        <w:rPr>
          <w:rFonts w:ascii="Arial" w:hAnsi="Arial" w:cs="Arial"/>
          <w:iCs/>
          <w:sz w:val="22"/>
          <w:szCs w:val="22"/>
          <w:lang w:val="en-GB"/>
        </w:rPr>
        <w:t>actors</w:t>
      </w:r>
      <w:r w:rsidR="00FF5C8E" w:rsidRPr="00E327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53B8E" w:rsidRPr="00E32791">
        <w:rPr>
          <w:rFonts w:ascii="Arial" w:hAnsi="Arial" w:cs="Arial"/>
          <w:iCs/>
          <w:sz w:val="22"/>
          <w:szCs w:val="22"/>
          <w:lang w:val="en-GB"/>
        </w:rPr>
        <w:t>and stakeholders</w:t>
      </w:r>
      <w:r w:rsidR="00977D33" w:rsidRPr="00E32791">
        <w:rPr>
          <w:rFonts w:ascii="Arial" w:hAnsi="Arial" w:cs="Arial"/>
          <w:iCs/>
          <w:sz w:val="22"/>
          <w:szCs w:val="22"/>
          <w:lang w:val="en-GB"/>
        </w:rPr>
        <w:t xml:space="preserve"> to</w:t>
      </w:r>
      <w:r w:rsidR="00914710" w:rsidRPr="00E327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4859A2" w:rsidRPr="00E32791">
        <w:rPr>
          <w:rFonts w:ascii="Arial" w:hAnsi="Arial" w:cs="Arial"/>
          <w:iCs/>
          <w:sz w:val="22"/>
          <w:szCs w:val="22"/>
          <w:lang w:val="en-GB"/>
        </w:rPr>
        <w:t>com</w:t>
      </w:r>
      <w:r w:rsidR="00977D33" w:rsidRPr="00E32791">
        <w:rPr>
          <w:rFonts w:ascii="Arial" w:hAnsi="Arial" w:cs="Arial"/>
          <w:iCs/>
          <w:sz w:val="22"/>
          <w:szCs w:val="22"/>
          <w:lang w:val="en-GB"/>
        </w:rPr>
        <w:t>e</w:t>
      </w:r>
      <w:r w:rsidR="00914710" w:rsidRPr="00E32791">
        <w:rPr>
          <w:rFonts w:ascii="Arial" w:hAnsi="Arial" w:cs="Arial"/>
          <w:iCs/>
          <w:sz w:val="22"/>
          <w:szCs w:val="22"/>
          <w:lang w:val="en-GB"/>
        </w:rPr>
        <w:t xml:space="preserve"> to an executable project.</w:t>
      </w:r>
      <w:r w:rsidR="00246E5F" w:rsidRPr="00E327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065D0A" w:rsidRPr="00E32791">
        <w:rPr>
          <w:rFonts w:ascii="Arial" w:hAnsi="Arial" w:cs="Arial"/>
          <w:iCs/>
          <w:sz w:val="22"/>
          <w:szCs w:val="22"/>
          <w:lang w:val="en-GB"/>
        </w:rPr>
        <w:t>During an experiment in the municipality of Apeldoorn, a co</w:t>
      </w:r>
      <w:r w:rsidR="00977D33" w:rsidRPr="00E32791">
        <w:rPr>
          <w:rFonts w:ascii="Arial" w:hAnsi="Arial" w:cs="Arial"/>
          <w:iCs/>
          <w:sz w:val="22"/>
          <w:szCs w:val="22"/>
          <w:lang w:val="en-GB"/>
        </w:rPr>
        <w:t>-</w:t>
      </w:r>
      <w:r w:rsidR="00065D0A" w:rsidRPr="00E32791">
        <w:rPr>
          <w:rFonts w:ascii="Arial" w:hAnsi="Arial" w:cs="Arial"/>
          <w:iCs/>
          <w:sz w:val="22"/>
          <w:szCs w:val="22"/>
          <w:lang w:val="en-GB"/>
        </w:rPr>
        <w:t>design process</w:t>
      </w:r>
      <w:r w:rsidR="00B643BE">
        <w:rPr>
          <w:rFonts w:ascii="Arial" w:hAnsi="Arial" w:cs="Arial"/>
          <w:iCs/>
          <w:sz w:val="22"/>
          <w:szCs w:val="22"/>
          <w:lang w:val="en-GB"/>
        </w:rPr>
        <w:t xml:space="preserve">, based on the method </w:t>
      </w:r>
      <w:r w:rsidR="002E6562">
        <w:rPr>
          <w:rFonts w:ascii="Arial" w:hAnsi="Arial" w:cs="Arial"/>
          <w:iCs/>
          <w:sz w:val="22"/>
          <w:szCs w:val="22"/>
          <w:lang w:val="en-GB"/>
        </w:rPr>
        <w:t>of s</w:t>
      </w:r>
      <w:r w:rsidR="00B643BE">
        <w:rPr>
          <w:rFonts w:ascii="Arial" w:hAnsi="Arial" w:cs="Arial"/>
          <w:iCs/>
          <w:sz w:val="22"/>
          <w:szCs w:val="22"/>
          <w:lang w:val="en-GB"/>
        </w:rPr>
        <w:t>ervice design,</w:t>
      </w:r>
      <w:r w:rsidR="00065D0A" w:rsidRPr="00E327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proofErr w:type="gramStart"/>
      <w:r w:rsidR="00977D33" w:rsidRPr="00E32791">
        <w:rPr>
          <w:rFonts w:ascii="Arial" w:hAnsi="Arial" w:cs="Arial"/>
          <w:iCs/>
          <w:sz w:val="22"/>
          <w:szCs w:val="22"/>
          <w:lang w:val="en-GB"/>
        </w:rPr>
        <w:t>wa</w:t>
      </w:r>
      <w:r w:rsidR="00065D0A" w:rsidRPr="00E32791">
        <w:rPr>
          <w:rFonts w:ascii="Arial" w:hAnsi="Arial" w:cs="Arial"/>
          <w:iCs/>
          <w:sz w:val="22"/>
          <w:szCs w:val="22"/>
          <w:lang w:val="en-GB"/>
        </w:rPr>
        <w:t>s used</w:t>
      </w:r>
      <w:proofErr w:type="gramEnd"/>
      <w:r w:rsidR="00065D0A" w:rsidRPr="00E32791">
        <w:rPr>
          <w:rFonts w:ascii="Arial" w:hAnsi="Arial" w:cs="Arial"/>
          <w:iCs/>
          <w:sz w:val="22"/>
          <w:szCs w:val="22"/>
          <w:lang w:val="en-GB"/>
        </w:rPr>
        <w:t xml:space="preserve"> to de</w:t>
      </w:r>
      <w:r w:rsidR="005C2861" w:rsidRPr="00E32791">
        <w:rPr>
          <w:rFonts w:ascii="Arial" w:hAnsi="Arial" w:cs="Arial"/>
          <w:iCs/>
          <w:sz w:val="22"/>
          <w:szCs w:val="22"/>
          <w:lang w:val="en-GB"/>
        </w:rPr>
        <w:t>velop</w:t>
      </w:r>
      <w:r w:rsidR="00065D0A" w:rsidRPr="00E32791">
        <w:rPr>
          <w:rFonts w:ascii="Arial" w:hAnsi="Arial" w:cs="Arial"/>
          <w:iCs/>
          <w:sz w:val="22"/>
          <w:szCs w:val="22"/>
          <w:lang w:val="en-GB"/>
        </w:rPr>
        <w:t xml:space="preserve"> a process journey</w:t>
      </w:r>
      <w:r w:rsidR="00071443" w:rsidRPr="00E32791">
        <w:rPr>
          <w:rFonts w:ascii="Arial" w:hAnsi="Arial" w:cs="Arial"/>
          <w:iCs/>
          <w:sz w:val="22"/>
          <w:szCs w:val="22"/>
          <w:lang w:val="en-GB"/>
        </w:rPr>
        <w:t>. This process journey</w:t>
      </w:r>
      <w:r w:rsidR="00404B35">
        <w:rPr>
          <w:rFonts w:ascii="Arial" w:hAnsi="Arial" w:cs="Arial"/>
          <w:iCs/>
          <w:sz w:val="22"/>
          <w:szCs w:val="22"/>
          <w:lang w:val="en-GB"/>
        </w:rPr>
        <w:t xml:space="preserve"> (con</w:t>
      </w:r>
      <w:r w:rsidR="00C30D1F">
        <w:rPr>
          <w:rFonts w:ascii="Arial" w:hAnsi="Arial" w:cs="Arial"/>
          <w:iCs/>
          <w:sz w:val="22"/>
          <w:szCs w:val="22"/>
          <w:lang w:val="en-GB"/>
        </w:rPr>
        <w:t>cisely shown in the picture at the top of this page)</w:t>
      </w:r>
      <w:r w:rsidR="00654A4B" w:rsidRPr="00E32791">
        <w:rPr>
          <w:rFonts w:ascii="Arial" w:hAnsi="Arial" w:cs="Arial"/>
          <w:iCs/>
          <w:sz w:val="22"/>
          <w:szCs w:val="22"/>
          <w:lang w:val="en-GB"/>
        </w:rPr>
        <w:t xml:space="preserve"> is an overview of the involved actors per</w:t>
      </w:r>
      <w:r w:rsidR="00384F28" w:rsidRPr="00E327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654A4B" w:rsidRPr="00E32791">
        <w:rPr>
          <w:rFonts w:ascii="Arial" w:hAnsi="Arial" w:cs="Arial"/>
          <w:iCs/>
          <w:sz w:val="22"/>
          <w:szCs w:val="22"/>
          <w:lang w:val="en-GB"/>
        </w:rPr>
        <w:t>process</w:t>
      </w:r>
      <w:r w:rsidR="00384F28" w:rsidRPr="00E32791">
        <w:rPr>
          <w:rFonts w:ascii="Arial" w:hAnsi="Arial" w:cs="Arial"/>
          <w:iCs/>
          <w:sz w:val="22"/>
          <w:szCs w:val="22"/>
          <w:lang w:val="en-GB"/>
        </w:rPr>
        <w:t xml:space="preserve"> phase</w:t>
      </w:r>
      <w:r w:rsidR="00A60E13">
        <w:rPr>
          <w:rFonts w:ascii="Arial" w:hAnsi="Arial" w:cs="Arial"/>
          <w:iCs/>
          <w:sz w:val="22"/>
          <w:szCs w:val="22"/>
          <w:lang w:val="en-GB"/>
        </w:rPr>
        <w:t xml:space="preserve">. </w:t>
      </w:r>
      <w:proofErr w:type="gramStart"/>
      <w:r w:rsidR="009E76B2">
        <w:rPr>
          <w:rFonts w:ascii="Arial" w:hAnsi="Arial" w:cs="Arial"/>
          <w:iCs/>
          <w:sz w:val="22"/>
          <w:szCs w:val="22"/>
          <w:lang w:val="en-GB"/>
        </w:rPr>
        <w:t>To</w:t>
      </w:r>
      <w:r w:rsidR="00A60E13" w:rsidRPr="00E32791">
        <w:rPr>
          <w:rFonts w:ascii="Arial" w:hAnsi="Arial" w:cs="Arial"/>
          <w:iCs/>
          <w:sz w:val="22"/>
          <w:szCs w:val="22"/>
          <w:lang w:val="en-GB"/>
        </w:rPr>
        <w:t xml:space="preserve"> collaboratively complete</w:t>
      </w:r>
      <w:proofErr w:type="gramEnd"/>
      <w:r w:rsidR="00A60E13" w:rsidRPr="00E32791">
        <w:rPr>
          <w:rFonts w:ascii="Arial" w:hAnsi="Arial" w:cs="Arial"/>
          <w:iCs/>
          <w:sz w:val="22"/>
          <w:szCs w:val="22"/>
          <w:lang w:val="en-GB"/>
        </w:rPr>
        <w:t xml:space="preserve"> deliverables</w:t>
      </w:r>
      <w:r w:rsidR="00A12BC2">
        <w:rPr>
          <w:rFonts w:ascii="Arial" w:hAnsi="Arial" w:cs="Arial"/>
          <w:iCs/>
          <w:sz w:val="22"/>
          <w:szCs w:val="22"/>
          <w:lang w:val="en-GB"/>
        </w:rPr>
        <w:t xml:space="preserve">, </w:t>
      </w:r>
      <w:r w:rsidR="00A60E13">
        <w:rPr>
          <w:rFonts w:ascii="Arial" w:hAnsi="Arial" w:cs="Arial"/>
          <w:iCs/>
          <w:sz w:val="22"/>
          <w:szCs w:val="22"/>
          <w:lang w:val="en-GB"/>
        </w:rPr>
        <w:t>it</w:t>
      </w:r>
      <w:r w:rsidR="00654A4B" w:rsidRPr="00E32791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3F4D8B" w:rsidRPr="00E32791">
        <w:rPr>
          <w:rFonts w:ascii="Arial" w:hAnsi="Arial" w:cs="Arial"/>
          <w:iCs/>
          <w:sz w:val="22"/>
          <w:szCs w:val="22"/>
          <w:lang w:val="en-GB"/>
        </w:rPr>
        <w:t xml:space="preserve">shows </w:t>
      </w:r>
      <w:r w:rsidR="00C5238D" w:rsidRPr="00E32791">
        <w:rPr>
          <w:rFonts w:ascii="Arial" w:hAnsi="Arial" w:cs="Arial"/>
          <w:iCs/>
          <w:sz w:val="22"/>
          <w:szCs w:val="22"/>
          <w:lang w:val="en-GB"/>
        </w:rPr>
        <w:t xml:space="preserve">the </w:t>
      </w:r>
      <w:r w:rsidR="003F4D8B" w:rsidRPr="00E32791">
        <w:rPr>
          <w:rFonts w:ascii="Arial" w:hAnsi="Arial" w:cs="Arial"/>
          <w:iCs/>
          <w:sz w:val="22"/>
          <w:szCs w:val="22"/>
          <w:lang w:val="en-GB"/>
        </w:rPr>
        <w:t xml:space="preserve">roles and </w:t>
      </w:r>
      <w:r w:rsidR="00C5238D" w:rsidRPr="00E32791">
        <w:rPr>
          <w:rFonts w:ascii="Arial" w:hAnsi="Arial" w:cs="Arial"/>
          <w:iCs/>
          <w:sz w:val="22"/>
          <w:szCs w:val="22"/>
          <w:lang w:val="en-GB"/>
        </w:rPr>
        <w:t xml:space="preserve">tasks each actor is expected to </w:t>
      </w:r>
      <w:r w:rsidR="00B95F25">
        <w:rPr>
          <w:rFonts w:ascii="Arial" w:hAnsi="Arial" w:cs="Arial"/>
          <w:iCs/>
          <w:sz w:val="22"/>
          <w:szCs w:val="22"/>
          <w:lang w:val="en-GB"/>
        </w:rPr>
        <w:t>fulfil</w:t>
      </w:r>
      <w:r w:rsidR="00C5238D" w:rsidRPr="00E32791">
        <w:rPr>
          <w:rFonts w:ascii="Arial" w:hAnsi="Arial" w:cs="Arial"/>
          <w:iCs/>
          <w:sz w:val="22"/>
          <w:szCs w:val="22"/>
          <w:lang w:val="en-GB"/>
        </w:rPr>
        <w:t>.</w:t>
      </w:r>
      <w:r w:rsidR="003F4D8B" w:rsidRPr="00E32791">
        <w:rPr>
          <w:rFonts w:ascii="Arial" w:hAnsi="Arial" w:cs="Arial"/>
          <w:iCs/>
          <w:sz w:val="22"/>
          <w:szCs w:val="22"/>
          <w:lang w:val="en-GB"/>
        </w:rPr>
        <w:t xml:space="preserve"> As such, the process journey </w:t>
      </w:r>
      <w:r w:rsidR="00F830BC" w:rsidRPr="00E32791">
        <w:rPr>
          <w:rFonts w:ascii="Arial" w:hAnsi="Arial" w:cs="Arial"/>
          <w:iCs/>
          <w:sz w:val="22"/>
          <w:szCs w:val="22"/>
          <w:lang w:val="en-GB"/>
        </w:rPr>
        <w:t xml:space="preserve">can </w:t>
      </w:r>
      <w:r w:rsidR="003F4D8B" w:rsidRPr="00E32791">
        <w:rPr>
          <w:rFonts w:ascii="Arial" w:hAnsi="Arial" w:cs="Arial"/>
          <w:iCs/>
          <w:sz w:val="22"/>
          <w:szCs w:val="22"/>
          <w:lang w:val="en-GB"/>
        </w:rPr>
        <w:t xml:space="preserve">form </w:t>
      </w:r>
      <w:r w:rsidR="00AB4A37" w:rsidRPr="00E32791">
        <w:rPr>
          <w:rFonts w:ascii="Arial" w:hAnsi="Arial" w:cs="Arial"/>
          <w:iCs/>
          <w:sz w:val="22"/>
          <w:szCs w:val="22"/>
          <w:lang w:val="en-GB"/>
        </w:rPr>
        <w:t xml:space="preserve">a manual instruction </w:t>
      </w:r>
      <w:r w:rsidR="008D1807" w:rsidRPr="00E32791">
        <w:rPr>
          <w:rFonts w:ascii="Arial" w:hAnsi="Arial" w:cs="Arial"/>
          <w:iCs/>
          <w:sz w:val="22"/>
          <w:szCs w:val="22"/>
          <w:lang w:val="en-GB"/>
        </w:rPr>
        <w:t xml:space="preserve">to </w:t>
      </w:r>
      <w:r w:rsidR="00480640" w:rsidRPr="00E32791">
        <w:rPr>
          <w:rFonts w:ascii="Arial" w:hAnsi="Arial" w:cs="Arial"/>
          <w:iCs/>
          <w:sz w:val="22"/>
          <w:szCs w:val="22"/>
          <w:lang w:val="en-GB"/>
        </w:rPr>
        <w:t>accomplish</w:t>
      </w:r>
      <w:r w:rsidR="008D1807" w:rsidRPr="00E32791">
        <w:rPr>
          <w:rFonts w:ascii="Arial" w:hAnsi="Arial" w:cs="Arial"/>
          <w:iCs/>
          <w:sz w:val="22"/>
          <w:szCs w:val="22"/>
          <w:lang w:val="en-GB"/>
        </w:rPr>
        <w:t xml:space="preserve"> the desired project</w:t>
      </w:r>
      <w:r w:rsidR="007601A0" w:rsidRPr="00E32791">
        <w:rPr>
          <w:rFonts w:ascii="Arial" w:hAnsi="Arial" w:cs="Arial"/>
          <w:iCs/>
          <w:sz w:val="22"/>
          <w:szCs w:val="22"/>
          <w:lang w:val="en-GB"/>
        </w:rPr>
        <w:t xml:space="preserve"> circular</w:t>
      </w:r>
      <w:r w:rsidR="00480640" w:rsidRPr="00E32791">
        <w:rPr>
          <w:rFonts w:ascii="Arial" w:hAnsi="Arial" w:cs="Arial"/>
          <w:iCs/>
          <w:sz w:val="22"/>
          <w:szCs w:val="22"/>
          <w:lang w:val="en-GB"/>
        </w:rPr>
        <w:t>ly</w:t>
      </w:r>
      <w:r w:rsidR="008D1807" w:rsidRPr="00E32791">
        <w:rPr>
          <w:rFonts w:ascii="Arial" w:hAnsi="Arial" w:cs="Arial"/>
          <w:iCs/>
          <w:sz w:val="22"/>
          <w:szCs w:val="22"/>
          <w:lang w:val="en-GB"/>
        </w:rPr>
        <w:t>.</w:t>
      </w:r>
      <w:r w:rsidR="007159B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C5238D" w:rsidRPr="00E32791">
        <w:rPr>
          <w:rFonts w:ascii="Arial" w:hAnsi="Arial" w:cs="Arial"/>
          <w:iCs/>
          <w:sz w:val="22"/>
          <w:szCs w:val="22"/>
          <w:lang w:val="en-GB"/>
        </w:rPr>
        <w:t>Important to mention is that actors are de</w:t>
      </w:r>
      <w:r w:rsidR="004F45D3" w:rsidRPr="00E32791">
        <w:rPr>
          <w:rFonts w:ascii="Arial" w:hAnsi="Arial" w:cs="Arial"/>
          <w:iCs/>
          <w:sz w:val="22"/>
          <w:szCs w:val="22"/>
          <w:lang w:val="en-GB"/>
        </w:rPr>
        <w:t xml:space="preserve">fined </w:t>
      </w:r>
      <w:r w:rsidR="00C5238D" w:rsidRPr="00E32791">
        <w:rPr>
          <w:rFonts w:ascii="Arial" w:hAnsi="Arial" w:cs="Arial"/>
          <w:iCs/>
          <w:sz w:val="22"/>
          <w:szCs w:val="22"/>
          <w:lang w:val="en-GB"/>
        </w:rPr>
        <w:t xml:space="preserve">here </w:t>
      </w:r>
      <w:r w:rsidR="004F45D3" w:rsidRPr="00E32791">
        <w:rPr>
          <w:rFonts w:ascii="Arial" w:hAnsi="Arial" w:cs="Arial"/>
          <w:iCs/>
          <w:sz w:val="22"/>
          <w:szCs w:val="22"/>
          <w:lang w:val="en-GB"/>
        </w:rPr>
        <w:t>as stakeholders that can directly influence or take decisions</w:t>
      </w:r>
      <w:r w:rsidR="003C2A40" w:rsidRPr="00E32791">
        <w:rPr>
          <w:rFonts w:ascii="Arial" w:hAnsi="Arial" w:cs="Arial"/>
          <w:iCs/>
          <w:sz w:val="22"/>
          <w:szCs w:val="22"/>
          <w:lang w:val="en-GB"/>
        </w:rPr>
        <w:t xml:space="preserve"> influencing the outcome of the project</w:t>
      </w:r>
      <w:r w:rsidR="008E1422" w:rsidRPr="00E32791">
        <w:rPr>
          <w:rFonts w:ascii="Arial" w:hAnsi="Arial" w:cs="Arial"/>
          <w:iCs/>
          <w:sz w:val="22"/>
          <w:szCs w:val="22"/>
          <w:lang w:val="en-GB"/>
        </w:rPr>
        <w:t>.</w:t>
      </w:r>
      <w:r w:rsidR="00E02767" w:rsidRPr="00E32791">
        <w:rPr>
          <w:rFonts w:ascii="Arial" w:hAnsi="Arial" w:cs="Arial"/>
          <w:iCs/>
          <w:sz w:val="22"/>
          <w:szCs w:val="22"/>
          <w:lang w:val="en-GB"/>
        </w:rPr>
        <w:t xml:space="preserve"> This could be </w:t>
      </w:r>
      <w:r w:rsidR="00C84B85" w:rsidRPr="00E32791">
        <w:rPr>
          <w:rFonts w:ascii="Arial" w:hAnsi="Arial" w:cs="Arial"/>
          <w:iCs/>
          <w:sz w:val="22"/>
          <w:szCs w:val="22"/>
          <w:lang w:val="en-GB"/>
        </w:rPr>
        <w:t>persons, departments</w:t>
      </w:r>
      <w:r w:rsidR="009E76B2">
        <w:rPr>
          <w:rFonts w:ascii="Arial" w:hAnsi="Arial" w:cs="Arial"/>
          <w:iCs/>
          <w:sz w:val="22"/>
          <w:szCs w:val="22"/>
          <w:lang w:val="en-GB"/>
        </w:rPr>
        <w:t>,</w:t>
      </w:r>
      <w:r w:rsidR="00C84B85" w:rsidRPr="00E32791">
        <w:rPr>
          <w:rFonts w:ascii="Arial" w:hAnsi="Arial" w:cs="Arial"/>
          <w:iCs/>
          <w:sz w:val="22"/>
          <w:szCs w:val="22"/>
          <w:lang w:val="en-GB"/>
        </w:rPr>
        <w:t xml:space="preserve"> or companies</w:t>
      </w:r>
      <w:r w:rsidR="00480640" w:rsidRPr="00E32791">
        <w:rPr>
          <w:rFonts w:ascii="Arial" w:hAnsi="Arial" w:cs="Arial"/>
          <w:iCs/>
          <w:sz w:val="22"/>
          <w:szCs w:val="22"/>
          <w:lang w:val="en-GB"/>
        </w:rPr>
        <w:t>, operating on behave</w:t>
      </w:r>
      <w:r w:rsidR="00E02767" w:rsidRPr="00E32791">
        <w:rPr>
          <w:rFonts w:ascii="Arial" w:hAnsi="Arial" w:cs="Arial"/>
          <w:iCs/>
          <w:sz w:val="22"/>
          <w:szCs w:val="22"/>
          <w:lang w:val="en-GB"/>
        </w:rPr>
        <w:t xml:space="preserve"> of the municipality</w:t>
      </w:r>
      <w:r w:rsidR="00CD26D7" w:rsidRPr="00E32791">
        <w:rPr>
          <w:rFonts w:ascii="Arial" w:hAnsi="Arial" w:cs="Arial"/>
          <w:iCs/>
          <w:sz w:val="22"/>
          <w:szCs w:val="22"/>
          <w:lang w:val="en-GB"/>
        </w:rPr>
        <w:t>, as well as</w:t>
      </w:r>
      <w:r w:rsidR="00E02767" w:rsidRPr="00E32791">
        <w:rPr>
          <w:rFonts w:ascii="Arial" w:hAnsi="Arial" w:cs="Arial"/>
          <w:iCs/>
          <w:sz w:val="22"/>
          <w:szCs w:val="22"/>
          <w:lang w:val="en-GB"/>
        </w:rPr>
        <w:t xml:space="preserve"> external stakeholders</w:t>
      </w:r>
      <w:r w:rsidR="00D7458A" w:rsidRPr="00E32791">
        <w:rPr>
          <w:rFonts w:ascii="Arial" w:hAnsi="Arial" w:cs="Arial"/>
          <w:iCs/>
          <w:sz w:val="22"/>
          <w:szCs w:val="22"/>
          <w:lang w:val="en-GB"/>
        </w:rPr>
        <w:t xml:space="preserve">, </w:t>
      </w:r>
      <w:r w:rsidR="00CD26D7" w:rsidRPr="00E32791">
        <w:rPr>
          <w:rFonts w:ascii="Arial" w:hAnsi="Arial" w:cs="Arial"/>
          <w:iCs/>
          <w:sz w:val="22"/>
          <w:szCs w:val="22"/>
          <w:lang w:val="en-GB"/>
        </w:rPr>
        <w:t>e.g.</w:t>
      </w:r>
      <w:r w:rsidR="00D7458A" w:rsidRPr="00E32791">
        <w:rPr>
          <w:rFonts w:ascii="Arial" w:hAnsi="Arial" w:cs="Arial"/>
          <w:iCs/>
          <w:sz w:val="22"/>
          <w:szCs w:val="22"/>
          <w:lang w:val="en-GB"/>
        </w:rPr>
        <w:t xml:space="preserve"> contractors</w:t>
      </w:r>
      <w:r w:rsidR="00CD26D7" w:rsidRPr="00E32791">
        <w:rPr>
          <w:rFonts w:ascii="Arial" w:hAnsi="Arial" w:cs="Arial"/>
          <w:iCs/>
          <w:sz w:val="22"/>
          <w:szCs w:val="22"/>
          <w:lang w:val="en-GB"/>
        </w:rPr>
        <w:t xml:space="preserve"> or subcontractors</w:t>
      </w:r>
      <w:r w:rsidR="00D7458A" w:rsidRPr="00E32791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74B90DEB" w14:textId="7A57D599" w:rsidR="00A2512F" w:rsidRDefault="00A2512F" w:rsidP="009A0B77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1B27EE9A" w14:textId="77777777" w:rsidR="00A2512F" w:rsidRDefault="00A2512F" w:rsidP="00A2512F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Organizations and departments in the process </w:t>
      </w:r>
      <w:r w:rsidRPr="00A454E5">
        <w:t>journey (format derived from Entrop, et al., 2022).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310"/>
      </w:tblGrid>
      <w:tr w:rsidR="00A2512F" w14:paraId="6C18D945" w14:textId="77777777" w:rsidTr="003A104C">
        <w:tc>
          <w:tcPr>
            <w:tcW w:w="3397" w:type="dxa"/>
          </w:tcPr>
          <w:p w14:paraId="65F9473C" w14:textId="77777777" w:rsidR="00A2512F" w:rsidRPr="00FE7E84" w:rsidRDefault="00A2512F" w:rsidP="003A104C">
            <w:pPr>
              <w:tabs>
                <w:tab w:val="left" w:pos="2135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FE7E84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Actor</w:t>
            </w:r>
          </w:p>
        </w:tc>
        <w:tc>
          <w:tcPr>
            <w:tcW w:w="3261" w:type="dxa"/>
          </w:tcPr>
          <w:p w14:paraId="272EB8F7" w14:textId="77777777" w:rsidR="00A2512F" w:rsidRPr="00FE7E84" w:rsidRDefault="00A2512F" w:rsidP="003A104C">
            <w:pPr>
              <w:tabs>
                <w:tab w:val="left" w:pos="2135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FE7E84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Role(s) of the organization</w:t>
            </w:r>
          </w:p>
        </w:tc>
        <w:tc>
          <w:tcPr>
            <w:tcW w:w="3310" w:type="dxa"/>
          </w:tcPr>
          <w:p w14:paraId="467AB259" w14:textId="77777777" w:rsidR="00A2512F" w:rsidRPr="00FE7E84" w:rsidRDefault="00A2512F" w:rsidP="003A104C">
            <w:pPr>
              <w:tabs>
                <w:tab w:val="left" w:pos="2135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FE7E84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Role(s) in the project</w:t>
            </w:r>
          </w:p>
        </w:tc>
      </w:tr>
      <w:tr w:rsidR="00A2512F" w14:paraId="68E8DBF9" w14:textId="77777777" w:rsidTr="003A104C">
        <w:tc>
          <w:tcPr>
            <w:tcW w:w="3397" w:type="dxa"/>
          </w:tcPr>
          <w:p w14:paraId="10541D36" w14:textId="77777777" w:rsidR="00A2512F" w:rsidRPr="00FE7E84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FE7E8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&lt;Name of the actor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using</w:t>
            </w:r>
            <w:r w:rsidRPr="00FE7E8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department name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,</w:t>
            </w:r>
            <w:r w:rsidRPr="00FE7E8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company name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, or person name</w:t>
            </w:r>
            <w:r w:rsidRPr="00FE7E84">
              <w:rPr>
                <w:rFonts w:ascii="Arial" w:hAnsi="Arial" w:cs="Arial"/>
                <w:iCs/>
                <w:sz w:val="20"/>
                <w:szCs w:val="20"/>
                <w:lang w:val="en-GB"/>
              </w:rPr>
              <w:t>&gt;</w:t>
            </w:r>
          </w:p>
        </w:tc>
        <w:tc>
          <w:tcPr>
            <w:tcW w:w="3261" w:type="dxa"/>
          </w:tcPr>
          <w:p w14:paraId="05F15EE3" w14:textId="77777777" w:rsidR="00A2512F" w:rsidRPr="00FE7E84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&lt;General role of the organization, department, company, or person&gt;</w:t>
            </w:r>
          </w:p>
        </w:tc>
        <w:tc>
          <w:tcPr>
            <w:tcW w:w="3310" w:type="dxa"/>
          </w:tcPr>
          <w:p w14:paraId="17D1DBC5" w14:textId="77777777" w:rsidR="00A2512F" w:rsidRPr="00FE7E84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&lt;Specific role of the organization, department, company, or person within the project&gt;</w:t>
            </w:r>
          </w:p>
        </w:tc>
      </w:tr>
      <w:tr w:rsidR="00A2512F" w14:paraId="60DBD4D4" w14:textId="77777777" w:rsidTr="003A104C">
        <w:tc>
          <w:tcPr>
            <w:tcW w:w="3397" w:type="dxa"/>
          </w:tcPr>
          <w:p w14:paraId="484BBD44" w14:textId="77777777" w:rsidR="00A2512F" w:rsidRPr="00FE7E84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&lt;…text…&gt;</w:t>
            </w:r>
          </w:p>
        </w:tc>
        <w:tc>
          <w:tcPr>
            <w:tcW w:w="3261" w:type="dxa"/>
          </w:tcPr>
          <w:p w14:paraId="1CA8C36E" w14:textId="77777777" w:rsidR="00A2512F" w:rsidRPr="00FE7E84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&lt;…text…&gt;</w:t>
            </w:r>
          </w:p>
        </w:tc>
        <w:tc>
          <w:tcPr>
            <w:tcW w:w="3310" w:type="dxa"/>
          </w:tcPr>
          <w:p w14:paraId="115E11C1" w14:textId="77777777" w:rsidR="00A2512F" w:rsidRPr="00FE7E84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&lt;…text…&gt;</w:t>
            </w:r>
          </w:p>
        </w:tc>
      </w:tr>
      <w:tr w:rsidR="00A2512F" w14:paraId="02968170" w14:textId="77777777" w:rsidTr="003A104C">
        <w:tc>
          <w:tcPr>
            <w:tcW w:w="3397" w:type="dxa"/>
          </w:tcPr>
          <w:p w14:paraId="6C80C04D" w14:textId="77777777" w:rsidR="00A2512F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&lt;Please feel free to add more rows to add actors when necessary&gt;</w:t>
            </w:r>
          </w:p>
        </w:tc>
        <w:tc>
          <w:tcPr>
            <w:tcW w:w="3261" w:type="dxa"/>
          </w:tcPr>
          <w:p w14:paraId="225E2A68" w14:textId="77777777" w:rsidR="00A2512F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&lt;…text…&gt;</w:t>
            </w:r>
          </w:p>
        </w:tc>
        <w:tc>
          <w:tcPr>
            <w:tcW w:w="3310" w:type="dxa"/>
          </w:tcPr>
          <w:p w14:paraId="118DA8EF" w14:textId="77777777" w:rsidR="00A2512F" w:rsidRDefault="00A2512F" w:rsidP="003A104C">
            <w:pPr>
              <w:tabs>
                <w:tab w:val="left" w:pos="2135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&lt;…text…&gt;</w:t>
            </w:r>
          </w:p>
        </w:tc>
      </w:tr>
    </w:tbl>
    <w:p w14:paraId="57CCBB34" w14:textId="0C054BF1" w:rsidR="000C7E02" w:rsidRPr="00E32791" w:rsidRDefault="000C7E02" w:rsidP="009A0B77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E32791">
        <w:rPr>
          <w:rFonts w:ascii="Arial" w:hAnsi="Arial" w:cs="Arial"/>
          <w:iCs/>
          <w:sz w:val="22"/>
          <w:szCs w:val="22"/>
          <w:lang w:val="en-GB"/>
        </w:rPr>
        <w:lastRenderedPageBreak/>
        <w:t xml:space="preserve">Before starting the co-design process, the actors and stakeholders involved need to </w:t>
      </w:r>
      <w:proofErr w:type="gramStart"/>
      <w:r w:rsidRPr="00E32791">
        <w:rPr>
          <w:rFonts w:ascii="Arial" w:hAnsi="Arial" w:cs="Arial"/>
          <w:iCs/>
          <w:sz w:val="22"/>
          <w:szCs w:val="22"/>
          <w:lang w:val="en-GB"/>
        </w:rPr>
        <w:t>be identified</w:t>
      </w:r>
      <w:proofErr w:type="gramEnd"/>
      <w:r w:rsidRPr="00E32791">
        <w:rPr>
          <w:rFonts w:ascii="Arial" w:hAnsi="Arial" w:cs="Arial"/>
          <w:iCs/>
          <w:sz w:val="22"/>
          <w:szCs w:val="22"/>
          <w:lang w:val="en-GB"/>
        </w:rPr>
        <w:t xml:space="preserve">. Table </w:t>
      </w:r>
      <w:proofErr w:type="gramStart"/>
      <w:r w:rsidRPr="00E32791">
        <w:rPr>
          <w:rFonts w:ascii="Arial" w:hAnsi="Arial" w:cs="Arial"/>
          <w:iCs/>
          <w:sz w:val="22"/>
          <w:szCs w:val="22"/>
          <w:lang w:val="en-GB"/>
        </w:rPr>
        <w:t>1</w:t>
      </w:r>
      <w:proofErr w:type="gramEnd"/>
      <w:r w:rsidRPr="00E32791">
        <w:rPr>
          <w:rFonts w:ascii="Arial" w:hAnsi="Arial" w:cs="Arial"/>
          <w:iCs/>
          <w:sz w:val="22"/>
          <w:szCs w:val="22"/>
          <w:lang w:val="en-GB"/>
        </w:rPr>
        <w:t xml:space="preserve"> can assist in coming to a concise overview and can be regarded as the first element of this tool.</w:t>
      </w:r>
    </w:p>
    <w:p w14:paraId="1A63493F" w14:textId="77777777" w:rsidR="000C7E02" w:rsidRDefault="000C7E02" w:rsidP="000C7E02">
      <w:pPr>
        <w:tabs>
          <w:tab w:val="left" w:pos="2135"/>
        </w:tabs>
        <w:rPr>
          <w:rFonts w:ascii="Arial" w:hAnsi="Arial" w:cs="Arial"/>
          <w:iCs/>
          <w:sz w:val="22"/>
          <w:szCs w:val="22"/>
          <w:lang w:val="en-GB"/>
        </w:rPr>
      </w:pPr>
    </w:p>
    <w:p w14:paraId="4833392A" w14:textId="40D48A8F" w:rsidR="00351D28" w:rsidRPr="006B5204" w:rsidRDefault="00365E57" w:rsidP="006B5204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After identifying the actors and stakeholders, </w:t>
      </w:r>
      <w:r>
        <w:rPr>
          <w:rFonts w:ascii="Arial" w:hAnsi="Arial" w:cs="Arial"/>
          <w:iCs/>
          <w:sz w:val="22"/>
          <w:szCs w:val="22"/>
          <w:lang w:val="en-GB"/>
        </w:rPr>
        <w:t>five steps in</w:t>
      </w: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 the co-design process can be distinguished that might help to come to a clear process journey.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287F25" w:rsidRPr="006B5204">
        <w:rPr>
          <w:rFonts w:ascii="Arial" w:hAnsi="Arial" w:cs="Arial"/>
          <w:iCs/>
          <w:sz w:val="22"/>
          <w:szCs w:val="22"/>
          <w:lang w:val="en-GB"/>
        </w:rPr>
        <w:t xml:space="preserve">For the situation of the circular road renovation project </w:t>
      </w:r>
      <w:proofErr w:type="spellStart"/>
      <w:r w:rsidR="00287F25" w:rsidRPr="006B5204">
        <w:rPr>
          <w:rFonts w:ascii="Arial" w:hAnsi="Arial" w:cs="Arial"/>
          <w:iCs/>
          <w:sz w:val="22"/>
          <w:szCs w:val="22"/>
          <w:lang w:val="en-GB"/>
        </w:rPr>
        <w:t>Griffiersveld</w:t>
      </w:r>
      <w:proofErr w:type="spellEnd"/>
      <w:r w:rsidR="00287F25" w:rsidRPr="006B5204">
        <w:rPr>
          <w:rFonts w:ascii="Arial" w:hAnsi="Arial" w:cs="Arial"/>
          <w:iCs/>
          <w:sz w:val="22"/>
          <w:szCs w:val="22"/>
          <w:lang w:val="en-GB"/>
        </w:rPr>
        <w:t xml:space="preserve"> in the municipality of Apeldoorn, t</w:t>
      </w:r>
      <w:r w:rsidR="00494033" w:rsidRPr="006B5204">
        <w:rPr>
          <w:rFonts w:ascii="Arial" w:hAnsi="Arial" w:cs="Arial"/>
          <w:iCs/>
          <w:sz w:val="22"/>
          <w:szCs w:val="22"/>
          <w:lang w:val="en-GB"/>
        </w:rPr>
        <w:t>he</w:t>
      </w:r>
      <w:r w:rsidR="00C36A14">
        <w:rPr>
          <w:rFonts w:ascii="Arial" w:hAnsi="Arial" w:cs="Arial"/>
          <w:iCs/>
          <w:sz w:val="22"/>
          <w:szCs w:val="22"/>
          <w:lang w:val="en-GB"/>
        </w:rPr>
        <w:t>se</w:t>
      </w:r>
      <w:r w:rsidR="00F05237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9C1C9A">
        <w:rPr>
          <w:rFonts w:ascii="Arial" w:hAnsi="Arial" w:cs="Arial"/>
          <w:iCs/>
          <w:sz w:val="22"/>
          <w:szCs w:val="22"/>
          <w:lang w:val="en-GB"/>
        </w:rPr>
        <w:t>five</w:t>
      </w:r>
      <w:r w:rsidR="003265E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F05237">
        <w:rPr>
          <w:rFonts w:ascii="Arial" w:hAnsi="Arial" w:cs="Arial"/>
          <w:iCs/>
          <w:sz w:val="22"/>
          <w:szCs w:val="22"/>
          <w:lang w:val="en-GB"/>
        </w:rPr>
        <w:t>steps</w:t>
      </w:r>
      <w:r w:rsidR="0011557A" w:rsidRPr="006B5204">
        <w:rPr>
          <w:rFonts w:ascii="Arial" w:hAnsi="Arial" w:cs="Arial"/>
          <w:iCs/>
          <w:sz w:val="22"/>
          <w:szCs w:val="22"/>
          <w:lang w:val="en-GB"/>
        </w:rPr>
        <w:t xml:space="preserve"> can be generally described as follows</w:t>
      </w:r>
      <w:r w:rsidR="009309D1" w:rsidRPr="006B5204">
        <w:rPr>
          <w:rFonts w:ascii="Arial" w:hAnsi="Arial" w:cs="Arial"/>
          <w:iCs/>
          <w:sz w:val="22"/>
          <w:szCs w:val="22"/>
          <w:lang w:val="en-GB"/>
        </w:rPr>
        <w:t xml:space="preserve"> (Entrop, et al., 2022)</w:t>
      </w:r>
      <w:r w:rsidR="00C02D62" w:rsidRPr="006B5204">
        <w:rPr>
          <w:rFonts w:ascii="Arial" w:hAnsi="Arial" w:cs="Arial"/>
          <w:iCs/>
          <w:sz w:val="22"/>
          <w:szCs w:val="22"/>
          <w:lang w:val="en-GB"/>
        </w:rPr>
        <w:t>:</w:t>
      </w:r>
      <w:r w:rsidR="00494033" w:rsidRPr="006B5204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14:paraId="665B269D" w14:textId="422DB1FF" w:rsidR="00C02D62" w:rsidRPr="006B5204" w:rsidRDefault="00F80F49" w:rsidP="00F05237">
      <w:pPr>
        <w:pStyle w:val="ListParagraph"/>
        <w:numPr>
          <w:ilvl w:val="0"/>
          <w:numId w:val="22"/>
        </w:num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Interview </w:t>
      </w:r>
      <w:r w:rsidR="006E19EC" w:rsidRPr="006B5204">
        <w:rPr>
          <w:rFonts w:ascii="Arial" w:hAnsi="Arial" w:cs="Arial"/>
          <w:iCs/>
          <w:sz w:val="22"/>
          <w:szCs w:val="22"/>
          <w:lang w:val="en-GB"/>
        </w:rPr>
        <w:t>all involved actors and stakeholders to get an idea of their perception</w:t>
      </w:r>
      <w:r w:rsidR="00F64AAF" w:rsidRPr="006B5204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5849AC" w:rsidRPr="006B5204">
        <w:rPr>
          <w:rFonts w:ascii="Arial" w:hAnsi="Arial" w:cs="Arial"/>
          <w:iCs/>
          <w:sz w:val="22"/>
          <w:szCs w:val="22"/>
          <w:lang w:val="en-GB"/>
        </w:rPr>
        <w:t xml:space="preserve">of </w:t>
      </w:r>
      <w:r w:rsidR="00F64AAF" w:rsidRPr="006B5204">
        <w:rPr>
          <w:rFonts w:ascii="Arial" w:hAnsi="Arial" w:cs="Arial"/>
          <w:iCs/>
          <w:sz w:val="22"/>
          <w:szCs w:val="22"/>
          <w:lang w:val="en-GB"/>
        </w:rPr>
        <w:t xml:space="preserve">the </w:t>
      </w:r>
      <w:r w:rsidR="005849AC" w:rsidRPr="006B5204">
        <w:rPr>
          <w:rFonts w:ascii="Arial" w:hAnsi="Arial" w:cs="Arial"/>
          <w:iCs/>
          <w:sz w:val="22"/>
          <w:szCs w:val="22"/>
          <w:lang w:val="en-GB"/>
        </w:rPr>
        <w:t>current r</w:t>
      </w:r>
      <w:r w:rsidR="00F64AAF" w:rsidRPr="006B5204">
        <w:rPr>
          <w:rFonts w:ascii="Arial" w:hAnsi="Arial" w:cs="Arial"/>
          <w:iCs/>
          <w:sz w:val="22"/>
          <w:szCs w:val="22"/>
          <w:lang w:val="en-GB"/>
        </w:rPr>
        <w:t xml:space="preserve">oad construction </w:t>
      </w:r>
      <w:r w:rsidR="005849AC" w:rsidRPr="006B5204">
        <w:rPr>
          <w:rFonts w:ascii="Arial" w:hAnsi="Arial" w:cs="Arial"/>
          <w:iCs/>
          <w:sz w:val="22"/>
          <w:szCs w:val="22"/>
          <w:lang w:val="en-GB"/>
        </w:rPr>
        <w:t>process</w:t>
      </w:r>
      <w:r w:rsidR="00F64AAF" w:rsidRPr="006B5204">
        <w:rPr>
          <w:rFonts w:ascii="Arial" w:hAnsi="Arial" w:cs="Arial"/>
          <w:iCs/>
          <w:sz w:val="22"/>
          <w:szCs w:val="22"/>
          <w:lang w:val="en-GB"/>
        </w:rPr>
        <w:t>;</w:t>
      </w:r>
    </w:p>
    <w:p w14:paraId="49800324" w14:textId="42C52852" w:rsidR="00F64AAF" w:rsidRPr="006B5204" w:rsidRDefault="0062790A" w:rsidP="00F05237">
      <w:pPr>
        <w:pStyle w:val="ListParagraph"/>
        <w:numPr>
          <w:ilvl w:val="0"/>
          <w:numId w:val="22"/>
        </w:num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Map the current </w:t>
      </w:r>
      <w:r w:rsidR="00763911" w:rsidRPr="006B5204">
        <w:rPr>
          <w:rFonts w:ascii="Arial" w:hAnsi="Arial" w:cs="Arial"/>
          <w:iCs/>
          <w:sz w:val="22"/>
          <w:szCs w:val="22"/>
          <w:lang w:val="en-GB"/>
        </w:rPr>
        <w:t>process and the collaboration between the actors and stakeholders involved</w:t>
      </w:r>
      <w:r w:rsidR="008012FE" w:rsidRPr="006B5204">
        <w:rPr>
          <w:rFonts w:ascii="Arial" w:hAnsi="Arial" w:cs="Arial"/>
          <w:iCs/>
          <w:sz w:val="22"/>
          <w:szCs w:val="22"/>
          <w:lang w:val="en-GB"/>
        </w:rPr>
        <w:t xml:space="preserve"> as a process journey</w:t>
      </w:r>
      <w:r w:rsidR="00763911" w:rsidRPr="006B5204">
        <w:rPr>
          <w:rFonts w:ascii="Arial" w:hAnsi="Arial" w:cs="Arial"/>
          <w:iCs/>
          <w:sz w:val="22"/>
          <w:szCs w:val="22"/>
          <w:lang w:val="en-GB"/>
        </w:rPr>
        <w:t>;</w:t>
      </w:r>
    </w:p>
    <w:p w14:paraId="285E10D2" w14:textId="3FE3A964" w:rsidR="00EA36AD" w:rsidRPr="006B5204" w:rsidRDefault="009B429B" w:rsidP="00F05237">
      <w:pPr>
        <w:pStyle w:val="ListParagraph"/>
        <w:numPr>
          <w:ilvl w:val="0"/>
          <w:numId w:val="22"/>
        </w:num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Reflect on the process </w:t>
      </w:r>
      <w:r w:rsidR="00677988" w:rsidRPr="006B5204">
        <w:rPr>
          <w:rFonts w:ascii="Arial" w:hAnsi="Arial" w:cs="Arial"/>
          <w:iCs/>
          <w:sz w:val="22"/>
          <w:szCs w:val="22"/>
          <w:lang w:val="en-GB"/>
        </w:rPr>
        <w:t xml:space="preserve">journey </w:t>
      </w:r>
      <w:r w:rsidR="00EA36AD" w:rsidRPr="006B5204">
        <w:rPr>
          <w:rFonts w:ascii="Arial" w:hAnsi="Arial" w:cs="Arial"/>
          <w:iCs/>
          <w:sz w:val="22"/>
          <w:szCs w:val="22"/>
          <w:lang w:val="en-GB"/>
        </w:rPr>
        <w:t>as mapped</w:t>
      </w: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 in the previous step and finetune until </w:t>
      </w:r>
      <w:r w:rsidR="00EA36AD" w:rsidRPr="006B5204">
        <w:rPr>
          <w:rFonts w:ascii="Arial" w:hAnsi="Arial" w:cs="Arial"/>
          <w:iCs/>
          <w:sz w:val="22"/>
          <w:szCs w:val="22"/>
          <w:lang w:val="en-GB"/>
        </w:rPr>
        <w:t>everyone agrees</w:t>
      </w:r>
      <w:r w:rsidR="007373CF" w:rsidRPr="006B5204">
        <w:rPr>
          <w:rFonts w:ascii="Arial" w:hAnsi="Arial" w:cs="Arial"/>
          <w:iCs/>
          <w:sz w:val="22"/>
          <w:szCs w:val="22"/>
          <w:lang w:val="en-GB"/>
        </w:rPr>
        <w:t xml:space="preserve"> on their roles and the deliverables</w:t>
      </w:r>
      <w:r w:rsidR="00EA36AD" w:rsidRPr="006B5204">
        <w:rPr>
          <w:rFonts w:ascii="Arial" w:hAnsi="Arial" w:cs="Arial"/>
          <w:iCs/>
          <w:sz w:val="22"/>
          <w:szCs w:val="22"/>
          <w:lang w:val="en-GB"/>
        </w:rPr>
        <w:t>;</w:t>
      </w:r>
    </w:p>
    <w:p w14:paraId="39969503" w14:textId="13272012" w:rsidR="008F7782" w:rsidRPr="006B5204" w:rsidRDefault="008F7782" w:rsidP="00F05237">
      <w:pPr>
        <w:pStyle w:val="ListParagraph"/>
        <w:numPr>
          <w:ilvl w:val="0"/>
          <w:numId w:val="22"/>
        </w:num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6B5204">
        <w:rPr>
          <w:rFonts w:ascii="Arial" w:hAnsi="Arial" w:cs="Arial"/>
          <w:iCs/>
          <w:sz w:val="22"/>
          <w:szCs w:val="22"/>
          <w:lang w:val="en-GB"/>
        </w:rPr>
        <w:t>Identify chances and opportunities for improving the current process</w:t>
      </w:r>
      <w:r w:rsidR="00677988" w:rsidRPr="006B5204">
        <w:rPr>
          <w:rFonts w:ascii="Arial" w:hAnsi="Arial" w:cs="Arial"/>
          <w:iCs/>
          <w:sz w:val="22"/>
          <w:szCs w:val="22"/>
          <w:lang w:val="en-GB"/>
        </w:rPr>
        <w:t xml:space="preserve"> journey</w:t>
      </w: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 into a circular process</w:t>
      </w:r>
      <w:r w:rsidR="00677988" w:rsidRPr="006B5204">
        <w:rPr>
          <w:rFonts w:ascii="Arial" w:hAnsi="Arial" w:cs="Arial"/>
          <w:iCs/>
          <w:sz w:val="22"/>
          <w:szCs w:val="22"/>
          <w:lang w:val="en-GB"/>
        </w:rPr>
        <w:t xml:space="preserve"> journey</w:t>
      </w:r>
      <w:r w:rsidRPr="006B5204">
        <w:rPr>
          <w:rFonts w:ascii="Arial" w:hAnsi="Arial" w:cs="Arial"/>
          <w:iCs/>
          <w:sz w:val="22"/>
          <w:szCs w:val="22"/>
          <w:lang w:val="en-GB"/>
        </w:rPr>
        <w:t>;</w:t>
      </w:r>
    </w:p>
    <w:p w14:paraId="0703FF97" w14:textId="25DCE484" w:rsidR="000C5F35" w:rsidRDefault="00613A00" w:rsidP="00F05237">
      <w:pPr>
        <w:pStyle w:val="ListParagraph"/>
        <w:numPr>
          <w:ilvl w:val="0"/>
          <w:numId w:val="22"/>
        </w:num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Choose </w:t>
      </w:r>
      <w:r w:rsidR="00C801EE" w:rsidRPr="006B5204">
        <w:rPr>
          <w:rFonts w:ascii="Arial" w:hAnsi="Arial" w:cs="Arial"/>
          <w:iCs/>
          <w:sz w:val="22"/>
          <w:szCs w:val="22"/>
          <w:lang w:val="en-GB"/>
        </w:rPr>
        <w:t xml:space="preserve">during so-called ‘sprints’ </w:t>
      </w:r>
      <w:r w:rsidRPr="006B5204">
        <w:rPr>
          <w:rFonts w:ascii="Arial" w:hAnsi="Arial" w:cs="Arial"/>
          <w:iCs/>
          <w:sz w:val="22"/>
          <w:szCs w:val="22"/>
          <w:lang w:val="en-GB"/>
        </w:rPr>
        <w:t xml:space="preserve">the </w:t>
      </w:r>
      <w:r w:rsidR="005849AC" w:rsidRPr="006B5204">
        <w:rPr>
          <w:rFonts w:ascii="Arial" w:hAnsi="Arial" w:cs="Arial"/>
          <w:iCs/>
          <w:sz w:val="22"/>
          <w:szCs w:val="22"/>
          <w:lang w:val="en-GB"/>
        </w:rPr>
        <w:t xml:space="preserve">most </w:t>
      </w:r>
      <w:r w:rsidR="00157840" w:rsidRPr="006B5204">
        <w:rPr>
          <w:rFonts w:ascii="Arial" w:hAnsi="Arial" w:cs="Arial"/>
          <w:iCs/>
          <w:sz w:val="22"/>
          <w:szCs w:val="22"/>
          <w:lang w:val="en-GB"/>
        </w:rPr>
        <w:t>rewarding chances and opportunities</w:t>
      </w:r>
      <w:r w:rsidR="00CB4A27" w:rsidRPr="006B5204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C27040" w:rsidRPr="006B5204">
        <w:rPr>
          <w:rFonts w:ascii="Arial" w:hAnsi="Arial" w:cs="Arial"/>
          <w:iCs/>
          <w:sz w:val="22"/>
          <w:szCs w:val="22"/>
          <w:lang w:val="en-GB"/>
        </w:rPr>
        <w:t xml:space="preserve">to </w:t>
      </w:r>
      <w:r w:rsidR="009F4D8E" w:rsidRPr="006B5204">
        <w:rPr>
          <w:rFonts w:ascii="Arial" w:hAnsi="Arial" w:cs="Arial"/>
          <w:iCs/>
          <w:sz w:val="22"/>
          <w:szCs w:val="22"/>
          <w:lang w:val="en-GB"/>
        </w:rPr>
        <w:t xml:space="preserve">realize. The results of these sprints </w:t>
      </w:r>
      <w:proofErr w:type="gramStart"/>
      <w:r w:rsidR="009F4D8E" w:rsidRPr="006B5204">
        <w:rPr>
          <w:rFonts w:ascii="Arial" w:hAnsi="Arial" w:cs="Arial"/>
          <w:iCs/>
          <w:sz w:val="22"/>
          <w:szCs w:val="22"/>
          <w:lang w:val="en-GB"/>
        </w:rPr>
        <w:t xml:space="preserve">can be </w:t>
      </w:r>
      <w:r w:rsidR="00C801EE" w:rsidRPr="006B5204">
        <w:rPr>
          <w:rFonts w:ascii="Arial" w:hAnsi="Arial" w:cs="Arial"/>
          <w:iCs/>
          <w:sz w:val="22"/>
          <w:szCs w:val="22"/>
          <w:lang w:val="en-GB"/>
        </w:rPr>
        <w:t>laid down</w:t>
      </w:r>
      <w:proofErr w:type="gramEnd"/>
      <w:r w:rsidR="009F4D8E" w:rsidRPr="006B5204">
        <w:rPr>
          <w:rFonts w:ascii="Arial" w:hAnsi="Arial" w:cs="Arial"/>
          <w:iCs/>
          <w:sz w:val="22"/>
          <w:szCs w:val="22"/>
          <w:lang w:val="en-GB"/>
        </w:rPr>
        <w:t xml:space="preserve"> in </w:t>
      </w:r>
      <w:r w:rsidR="00B84498" w:rsidRPr="006B5204">
        <w:rPr>
          <w:rFonts w:ascii="Arial" w:hAnsi="Arial" w:cs="Arial"/>
          <w:iCs/>
          <w:sz w:val="22"/>
          <w:szCs w:val="22"/>
          <w:lang w:val="en-GB"/>
        </w:rPr>
        <w:t xml:space="preserve">the circular </w:t>
      </w:r>
      <w:r w:rsidR="00456961" w:rsidRPr="006B5204">
        <w:rPr>
          <w:rFonts w:ascii="Arial" w:hAnsi="Arial" w:cs="Arial"/>
          <w:iCs/>
          <w:sz w:val="22"/>
          <w:szCs w:val="22"/>
          <w:lang w:val="en-GB"/>
        </w:rPr>
        <w:t>process</w:t>
      </w:r>
      <w:r w:rsidR="00677988" w:rsidRPr="006B5204">
        <w:rPr>
          <w:rFonts w:ascii="Arial" w:hAnsi="Arial" w:cs="Arial"/>
          <w:iCs/>
          <w:sz w:val="22"/>
          <w:szCs w:val="22"/>
          <w:lang w:val="en-GB"/>
        </w:rPr>
        <w:t xml:space="preserve"> journey</w:t>
      </w:r>
      <w:r w:rsidR="00A255BC" w:rsidRPr="006B5204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78182A93" w14:textId="423F1D97" w:rsidR="00BC4CE6" w:rsidRDefault="00BC4CE6">
      <w:pPr>
        <w:rPr>
          <w:rFonts w:ascii="Arial" w:hAnsi="Arial" w:cs="Arial"/>
          <w:iCs/>
          <w:sz w:val="22"/>
          <w:szCs w:val="22"/>
          <w:lang w:val="en-GB"/>
        </w:rPr>
      </w:pPr>
    </w:p>
    <w:p w14:paraId="34033E49" w14:textId="4C6C8634" w:rsidR="002B2E12" w:rsidRDefault="00BC4CE6" w:rsidP="002B2E12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noProof/>
          <w:sz w:val="22"/>
          <w:szCs w:val="22"/>
          <w:lang w:val="de-DE" w:eastAsia="de-DE"/>
        </w:rPr>
        <w:drawing>
          <wp:inline distT="0" distB="0" distL="0" distR="0" wp14:anchorId="039FD320" wp14:editId="7C54CAC9">
            <wp:extent cx="6332468" cy="4286708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63" cy="4301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586CC" w14:textId="7D84D216" w:rsidR="00CD6A84" w:rsidRPr="00B73D8D" w:rsidRDefault="00B73D8D" w:rsidP="002B2E12">
      <w:pPr>
        <w:tabs>
          <w:tab w:val="left" w:pos="2135"/>
        </w:tabs>
        <w:jc w:val="both"/>
        <w:rPr>
          <w:i/>
          <w:color w:val="1F497D" w:themeColor="text2"/>
          <w:sz w:val="18"/>
          <w:szCs w:val="18"/>
          <w:lang w:val="en-GB"/>
        </w:rPr>
      </w:pPr>
      <w:r w:rsidRPr="00B73D8D">
        <w:rPr>
          <w:i/>
          <w:color w:val="1F497D" w:themeColor="text2"/>
          <w:sz w:val="18"/>
          <w:szCs w:val="18"/>
          <w:lang w:val="en-GB"/>
        </w:rPr>
        <w:t xml:space="preserve">Figure 1. Overview of the complete </w:t>
      </w:r>
      <w:r w:rsidR="009148D7">
        <w:rPr>
          <w:i/>
          <w:color w:val="1F497D" w:themeColor="text2"/>
          <w:sz w:val="18"/>
          <w:szCs w:val="18"/>
          <w:lang w:val="en-GB"/>
        </w:rPr>
        <w:t>co-</w:t>
      </w:r>
      <w:r w:rsidRPr="00B73D8D">
        <w:rPr>
          <w:i/>
          <w:color w:val="1F497D" w:themeColor="text2"/>
          <w:sz w:val="18"/>
          <w:szCs w:val="18"/>
          <w:lang w:val="en-GB"/>
        </w:rPr>
        <w:t>design trajectory resulting in a final process journey</w:t>
      </w:r>
      <w:r w:rsidR="009148D7">
        <w:rPr>
          <w:i/>
          <w:color w:val="1F497D" w:themeColor="text2"/>
          <w:sz w:val="18"/>
          <w:szCs w:val="18"/>
          <w:lang w:val="en-GB"/>
        </w:rPr>
        <w:t xml:space="preserve"> based on the double-diamond diagram</w:t>
      </w:r>
      <w:r w:rsidRPr="00B73D8D">
        <w:rPr>
          <w:i/>
          <w:color w:val="1F497D" w:themeColor="text2"/>
          <w:sz w:val="18"/>
          <w:szCs w:val="18"/>
          <w:lang w:val="en-GB"/>
        </w:rPr>
        <w:t>.</w:t>
      </w:r>
    </w:p>
    <w:p w14:paraId="011974EC" w14:textId="48A7458B" w:rsidR="001F7320" w:rsidRDefault="001F7320" w:rsidP="002B2E12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5423CE19" w14:textId="35A1E79F" w:rsidR="001F7320" w:rsidRPr="002B2E12" w:rsidRDefault="001F7320" w:rsidP="002B2E12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Figure 1 provides insights into how data </w:t>
      </w:r>
      <w:proofErr w:type="gramStart"/>
      <w:r>
        <w:rPr>
          <w:rFonts w:ascii="Arial" w:hAnsi="Arial" w:cs="Arial"/>
          <w:iCs/>
          <w:sz w:val="22"/>
          <w:szCs w:val="22"/>
          <w:lang w:val="en-GB"/>
        </w:rPr>
        <w:t>was collected</w:t>
      </w:r>
      <w:proofErr w:type="gramEnd"/>
      <w:r>
        <w:rPr>
          <w:rFonts w:ascii="Arial" w:hAnsi="Arial" w:cs="Arial"/>
          <w:iCs/>
          <w:sz w:val="22"/>
          <w:szCs w:val="22"/>
          <w:lang w:val="en-GB"/>
        </w:rPr>
        <w:t xml:space="preserve"> and the process was organized in the case of the circular road renovation project in </w:t>
      </w:r>
      <w:proofErr w:type="spellStart"/>
      <w:r>
        <w:rPr>
          <w:rFonts w:ascii="Arial" w:hAnsi="Arial" w:cs="Arial"/>
          <w:iCs/>
          <w:sz w:val="22"/>
          <w:szCs w:val="22"/>
          <w:lang w:val="en-GB"/>
        </w:rPr>
        <w:t>Griffiersveld</w:t>
      </w:r>
      <w:proofErr w:type="spellEnd"/>
      <w:r>
        <w:rPr>
          <w:rFonts w:ascii="Arial" w:hAnsi="Arial" w:cs="Arial"/>
          <w:iCs/>
          <w:sz w:val="22"/>
          <w:szCs w:val="22"/>
          <w:lang w:val="en-GB"/>
        </w:rPr>
        <w:t xml:space="preserve"> in the Dutch municipality </w:t>
      </w:r>
      <w:r w:rsidRPr="009F7375">
        <w:rPr>
          <w:rFonts w:ascii="Arial" w:hAnsi="Arial" w:cs="Arial"/>
          <w:iCs/>
          <w:sz w:val="22"/>
          <w:szCs w:val="22"/>
          <w:lang w:val="en-GB"/>
        </w:rPr>
        <w:t>Apeldoorn.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In this figure, the steps </w:t>
      </w:r>
      <w:proofErr w:type="gramStart"/>
      <w:r>
        <w:rPr>
          <w:rFonts w:ascii="Arial" w:hAnsi="Arial" w:cs="Arial"/>
          <w:iCs/>
          <w:sz w:val="22"/>
          <w:szCs w:val="22"/>
          <w:lang w:val="en-GB"/>
        </w:rPr>
        <w:t>are visualized</w:t>
      </w:r>
      <w:proofErr w:type="gramEnd"/>
      <w:r>
        <w:rPr>
          <w:rFonts w:ascii="Arial" w:hAnsi="Arial" w:cs="Arial"/>
          <w:iCs/>
          <w:sz w:val="22"/>
          <w:szCs w:val="22"/>
          <w:lang w:val="en-GB"/>
        </w:rPr>
        <w:t xml:space="preserve"> based on the double-diamond diagram, a commonly used tool when applying </w:t>
      </w:r>
      <w:r>
        <w:rPr>
          <w:rFonts w:ascii="Arial" w:hAnsi="Arial" w:cs="Arial"/>
          <w:iCs/>
          <w:sz w:val="22"/>
          <w:szCs w:val="22"/>
          <w:lang w:val="en-GB"/>
        </w:rPr>
        <w:lastRenderedPageBreak/>
        <w:t>service design. T</w:t>
      </w:r>
      <w:r w:rsidRPr="00D602E2">
        <w:rPr>
          <w:rFonts w:ascii="Arial" w:hAnsi="Arial" w:cs="Arial"/>
          <w:iCs/>
          <w:sz w:val="22"/>
          <w:szCs w:val="22"/>
          <w:lang w:val="en-GB"/>
        </w:rPr>
        <w:t>he</w:t>
      </w:r>
      <w:r>
        <w:rPr>
          <w:rFonts w:ascii="Arial" w:hAnsi="Arial" w:cs="Arial"/>
          <w:iCs/>
          <w:sz w:val="22"/>
          <w:szCs w:val="22"/>
          <w:lang w:val="en-GB"/>
        </w:rPr>
        <w:t>refore, the</w:t>
      </w:r>
      <w:r w:rsidRPr="00D602E2">
        <w:rPr>
          <w:rFonts w:ascii="Arial" w:hAnsi="Arial" w:cs="Arial"/>
          <w:iCs/>
          <w:sz w:val="22"/>
          <w:szCs w:val="22"/>
          <w:lang w:val="en-GB"/>
        </w:rPr>
        <w:t xml:space="preserve"> colours of the process as executed in </w:t>
      </w:r>
      <w:proofErr w:type="spellStart"/>
      <w:r w:rsidRPr="00D602E2">
        <w:rPr>
          <w:rFonts w:ascii="Arial" w:hAnsi="Arial" w:cs="Arial"/>
          <w:iCs/>
          <w:sz w:val="22"/>
          <w:szCs w:val="22"/>
          <w:lang w:val="en-GB"/>
        </w:rPr>
        <w:t>Griffiersveld</w:t>
      </w:r>
      <w:proofErr w:type="spellEnd"/>
      <w:r w:rsidRPr="00D602E2">
        <w:rPr>
          <w:rFonts w:ascii="Arial" w:hAnsi="Arial" w:cs="Arial"/>
          <w:iCs/>
          <w:sz w:val="22"/>
          <w:szCs w:val="22"/>
          <w:lang w:val="en-GB"/>
        </w:rPr>
        <w:t xml:space="preserve"> correspond with the colours of the double-diamond diagram.</w:t>
      </w:r>
    </w:p>
    <w:p w14:paraId="43CBD8ED" w14:textId="77777777" w:rsidR="00D67849" w:rsidRPr="00092998" w:rsidRDefault="00D67849" w:rsidP="00551FDD">
      <w:pPr>
        <w:pStyle w:val="Boldtextstyle"/>
        <w:ind w:left="0"/>
        <w:rPr>
          <w:color w:val="1F497D" w:themeColor="text2"/>
        </w:rPr>
      </w:pPr>
      <w:r w:rsidRPr="00092998">
        <w:rPr>
          <w:color w:val="1F497D" w:themeColor="text2"/>
        </w:rPr>
        <w:t>Keywords:</w:t>
      </w:r>
    </w:p>
    <w:p w14:paraId="55F144A9" w14:textId="44CA669E" w:rsidR="00D405F9" w:rsidRDefault="00D405F9" w:rsidP="00D405F9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Co-design process</w:t>
      </w:r>
    </w:p>
    <w:p w14:paraId="23CF9F6E" w14:textId="5F5D9069" w:rsidR="00D940EB" w:rsidRDefault="00D940EB" w:rsidP="00D405F9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Actors</w:t>
      </w:r>
    </w:p>
    <w:p w14:paraId="0E6D2DF8" w14:textId="7BFA1A28" w:rsidR="00D940EB" w:rsidRPr="00D405F9" w:rsidRDefault="00D940EB" w:rsidP="00D405F9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Roadmap</w:t>
      </w:r>
    </w:p>
    <w:p w14:paraId="644F061E" w14:textId="6917ED23" w:rsidR="00B10A1F" w:rsidRDefault="00B10A1F" w:rsidP="00BB286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Road </w:t>
      </w:r>
      <w:r w:rsidR="00D405F9">
        <w:rPr>
          <w:rFonts w:ascii="Arial" w:hAnsi="Arial" w:cs="Arial"/>
          <w:color w:val="000000"/>
          <w:sz w:val="22"/>
          <w:szCs w:val="22"/>
        </w:rPr>
        <w:t xml:space="preserve">renovation </w:t>
      </w:r>
    </w:p>
    <w:p w14:paraId="59D7972A" w14:textId="3BD86A54" w:rsidR="007E08E1" w:rsidRPr="00092998" w:rsidRDefault="00B10A1F" w:rsidP="007E08E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Circularity</w:t>
      </w:r>
    </w:p>
    <w:p w14:paraId="266E7C2D" w14:textId="77777777" w:rsidR="00D67849" w:rsidRPr="00092998" w:rsidRDefault="00D67849" w:rsidP="00551FDD">
      <w:pPr>
        <w:pStyle w:val="Boldtextstyle"/>
        <w:ind w:left="0"/>
        <w:rPr>
          <w:color w:val="1F497D" w:themeColor="text2"/>
        </w:rPr>
      </w:pPr>
      <w:r w:rsidRPr="00092998">
        <w:rPr>
          <w:color w:val="1F497D" w:themeColor="text2"/>
        </w:rPr>
        <w:t>Target user:</w:t>
      </w:r>
    </w:p>
    <w:p w14:paraId="7686B296" w14:textId="5ED9F0D8" w:rsidR="009A744C" w:rsidRDefault="009E1B02" w:rsidP="00BB286B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Initiators or principals</w:t>
      </w:r>
      <w:r w:rsidR="009A744C">
        <w:rPr>
          <w:rFonts w:ascii="Arial" w:hAnsi="Arial" w:cs="Arial"/>
          <w:iCs/>
          <w:sz w:val="22"/>
          <w:szCs w:val="22"/>
          <w:lang w:val="en-GB"/>
        </w:rPr>
        <w:t xml:space="preserve"> in the road construction industry</w:t>
      </w:r>
      <w:r w:rsidR="008C4248">
        <w:rPr>
          <w:rFonts w:ascii="Arial" w:hAnsi="Arial" w:cs="Arial"/>
          <w:iCs/>
          <w:sz w:val="22"/>
          <w:szCs w:val="22"/>
          <w:lang w:val="en-GB"/>
        </w:rPr>
        <w:t>;</w:t>
      </w:r>
    </w:p>
    <w:p w14:paraId="134F7A43" w14:textId="69F96D2D" w:rsidR="009A744C" w:rsidRDefault="009A744C" w:rsidP="00BB286B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R</w:t>
      </w:r>
      <w:r w:rsidR="007D2B14">
        <w:rPr>
          <w:rFonts w:ascii="Arial" w:hAnsi="Arial" w:cs="Arial"/>
          <w:iCs/>
          <w:sz w:val="22"/>
          <w:szCs w:val="22"/>
          <w:lang w:val="en-GB"/>
        </w:rPr>
        <w:t>oad inspection</w:t>
      </w:r>
      <w:r w:rsidR="008C4248">
        <w:rPr>
          <w:rFonts w:ascii="Arial" w:hAnsi="Arial" w:cs="Arial"/>
          <w:iCs/>
          <w:sz w:val="22"/>
          <w:szCs w:val="22"/>
          <w:lang w:val="en-GB"/>
        </w:rPr>
        <w:t xml:space="preserve"> services;</w:t>
      </w:r>
    </w:p>
    <w:p w14:paraId="139E6A40" w14:textId="45075A53" w:rsidR="009A744C" w:rsidRDefault="009A744C" w:rsidP="00BB286B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Asphalt or paver </w:t>
      </w:r>
      <w:r w:rsidR="002F7BB2">
        <w:rPr>
          <w:rFonts w:ascii="Arial" w:hAnsi="Arial" w:cs="Arial"/>
          <w:iCs/>
          <w:sz w:val="22"/>
          <w:szCs w:val="22"/>
          <w:lang w:val="en-GB"/>
        </w:rPr>
        <w:t>manufacturers</w:t>
      </w:r>
      <w:r w:rsidR="008C4248">
        <w:rPr>
          <w:rFonts w:ascii="Arial" w:hAnsi="Arial" w:cs="Arial"/>
          <w:iCs/>
          <w:sz w:val="22"/>
          <w:szCs w:val="22"/>
          <w:lang w:val="en-GB"/>
        </w:rPr>
        <w:t>;</w:t>
      </w:r>
    </w:p>
    <w:p w14:paraId="217A8A9A" w14:textId="6057D262" w:rsidR="0078452D" w:rsidRPr="00092998" w:rsidRDefault="009A744C" w:rsidP="0078452D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C</w:t>
      </w:r>
      <w:r w:rsidR="002F7BB2">
        <w:rPr>
          <w:rFonts w:ascii="Arial" w:hAnsi="Arial" w:cs="Arial"/>
          <w:iCs/>
          <w:sz w:val="22"/>
          <w:szCs w:val="22"/>
          <w:lang w:val="en-GB"/>
        </w:rPr>
        <w:t>ontractors and sub-contractors</w:t>
      </w:r>
      <w:r w:rsidR="00D67849" w:rsidRPr="0097352B">
        <w:rPr>
          <w:rFonts w:ascii="Arial" w:hAnsi="Arial" w:cs="Arial"/>
          <w:iCs/>
          <w:sz w:val="22"/>
          <w:szCs w:val="22"/>
          <w:lang w:val="en-GB"/>
        </w:rPr>
        <w:t xml:space="preserve"> in</w:t>
      </w:r>
      <w:r w:rsidR="000C7127">
        <w:rPr>
          <w:rFonts w:ascii="Arial" w:hAnsi="Arial" w:cs="Arial"/>
          <w:iCs/>
          <w:sz w:val="22"/>
          <w:szCs w:val="22"/>
          <w:lang w:val="en-GB"/>
        </w:rPr>
        <w:t xml:space="preserve"> road </w:t>
      </w:r>
      <w:r w:rsidR="00435AA7">
        <w:rPr>
          <w:rFonts w:ascii="Arial" w:hAnsi="Arial" w:cs="Arial"/>
          <w:iCs/>
          <w:sz w:val="22"/>
          <w:szCs w:val="22"/>
          <w:lang w:val="en-GB"/>
        </w:rPr>
        <w:t xml:space="preserve">demolition and </w:t>
      </w:r>
      <w:r w:rsidR="000C7127">
        <w:rPr>
          <w:rFonts w:ascii="Arial" w:hAnsi="Arial" w:cs="Arial"/>
          <w:iCs/>
          <w:sz w:val="22"/>
          <w:szCs w:val="22"/>
          <w:lang w:val="en-GB"/>
        </w:rPr>
        <w:t>construction projects</w:t>
      </w:r>
      <w:r w:rsidR="008C4248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1A83C8D4" w14:textId="77777777" w:rsidR="00D67849" w:rsidRPr="00092998" w:rsidRDefault="00D67849" w:rsidP="00551FDD">
      <w:pPr>
        <w:pStyle w:val="Boldtextstyle"/>
        <w:ind w:left="0"/>
        <w:rPr>
          <w:color w:val="1F497D" w:themeColor="text2"/>
        </w:rPr>
      </w:pPr>
      <w:r w:rsidRPr="00092998">
        <w:rPr>
          <w:color w:val="1F497D" w:themeColor="text2"/>
        </w:rPr>
        <w:t>Format:</w:t>
      </w:r>
    </w:p>
    <w:p w14:paraId="7C84DEA0" w14:textId="4B9C509C" w:rsidR="0018668E" w:rsidRDefault="00DB6326" w:rsidP="006B520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B91239">
        <w:rPr>
          <w:rFonts w:ascii="Arial" w:hAnsi="Arial" w:cs="Arial"/>
          <w:iCs/>
          <w:sz w:val="22"/>
          <w:szCs w:val="22"/>
        </w:rPr>
        <w:t xml:space="preserve">The tool </w:t>
      </w:r>
      <w:proofErr w:type="gramStart"/>
      <w:r w:rsidRPr="00B91239">
        <w:rPr>
          <w:rFonts w:ascii="Arial" w:hAnsi="Arial" w:cs="Arial"/>
          <w:iCs/>
          <w:sz w:val="22"/>
          <w:szCs w:val="22"/>
        </w:rPr>
        <w:t>is developed</w:t>
      </w:r>
      <w:proofErr w:type="gramEnd"/>
      <w:r w:rsidR="0018668E" w:rsidRPr="00B91239">
        <w:rPr>
          <w:rFonts w:ascii="Arial" w:hAnsi="Arial" w:cs="Arial"/>
          <w:iCs/>
          <w:sz w:val="22"/>
          <w:szCs w:val="22"/>
        </w:rPr>
        <w:t xml:space="preserve"> as a roadmap in which </w:t>
      </w:r>
      <w:r w:rsidR="00315492" w:rsidRPr="00B91239">
        <w:rPr>
          <w:rFonts w:ascii="Arial" w:hAnsi="Arial" w:cs="Arial"/>
          <w:iCs/>
          <w:sz w:val="22"/>
          <w:szCs w:val="22"/>
        </w:rPr>
        <w:t xml:space="preserve">five </w:t>
      </w:r>
      <w:r w:rsidR="0018668E" w:rsidRPr="00B91239">
        <w:rPr>
          <w:rFonts w:ascii="Arial" w:hAnsi="Arial" w:cs="Arial"/>
          <w:iCs/>
          <w:sz w:val="22"/>
          <w:szCs w:val="22"/>
        </w:rPr>
        <w:t xml:space="preserve">steps to come to the circular process journey are </w:t>
      </w:r>
      <w:r w:rsidR="00315492" w:rsidRPr="00B91239">
        <w:rPr>
          <w:rFonts w:ascii="Arial" w:hAnsi="Arial" w:cs="Arial"/>
          <w:iCs/>
          <w:sz w:val="22"/>
          <w:szCs w:val="22"/>
        </w:rPr>
        <w:t>described</w:t>
      </w:r>
      <w:r w:rsidR="0018668E" w:rsidRPr="00B91239">
        <w:rPr>
          <w:rFonts w:ascii="Arial" w:hAnsi="Arial" w:cs="Arial"/>
          <w:iCs/>
          <w:sz w:val="22"/>
          <w:szCs w:val="22"/>
        </w:rPr>
        <w:t xml:space="preserve">. </w:t>
      </w:r>
      <w:r w:rsidR="00BF5BD9" w:rsidRPr="00B91239">
        <w:rPr>
          <w:rFonts w:ascii="Arial" w:hAnsi="Arial" w:cs="Arial"/>
          <w:iCs/>
          <w:sz w:val="22"/>
          <w:szCs w:val="22"/>
        </w:rPr>
        <w:t xml:space="preserve">Since the first </w:t>
      </w:r>
      <w:r w:rsidR="006B1806">
        <w:rPr>
          <w:rFonts w:ascii="Arial" w:hAnsi="Arial" w:cs="Arial"/>
          <w:iCs/>
          <w:sz w:val="22"/>
          <w:szCs w:val="22"/>
        </w:rPr>
        <w:t>step</w:t>
      </w:r>
      <w:r w:rsidR="00BF5BD9" w:rsidRPr="00B91239">
        <w:rPr>
          <w:rFonts w:ascii="Arial" w:hAnsi="Arial" w:cs="Arial"/>
          <w:iCs/>
          <w:sz w:val="22"/>
          <w:szCs w:val="22"/>
        </w:rPr>
        <w:t xml:space="preserve"> i</w:t>
      </w:r>
      <w:r w:rsidR="00F47130" w:rsidRPr="00B91239">
        <w:rPr>
          <w:rFonts w:ascii="Arial" w:hAnsi="Arial" w:cs="Arial"/>
          <w:iCs/>
          <w:sz w:val="22"/>
          <w:szCs w:val="22"/>
        </w:rPr>
        <w:t>ncludes</w:t>
      </w:r>
      <w:r w:rsidR="00BF5BD9" w:rsidRPr="00B91239">
        <w:rPr>
          <w:rFonts w:ascii="Arial" w:hAnsi="Arial" w:cs="Arial"/>
          <w:iCs/>
          <w:sz w:val="22"/>
          <w:szCs w:val="22"/>
        </w:rPr>
        <w:t xml:space="preserve"> interviewing actors and stakeholders, </w:t>
      </w:r>
      <w:r w:rsidR="00E32877" w:rsidRPr="00B91239">
        <w:rPr>
          <w:rFonts w:ascii="Arial" w:hAnsi="Arial" w:cs="Arial"/>
          <w:iCs/>
          <w:sz w:val="22"/>
          <w:szCs w:val="22"/>
        </w:rPr>
        <w:t>a table to dev</w:t>
      </w:r>
      <w:r w:rsidR="00982B37" w:rsidRPr="00B91239">
        <w:rPr>
          <w:rFonts w:ascii="Arial" w:hAnsi="Arial" w:cs="Arial"/>
          <w:iCs/>
          <w:sz w:val="22"/>
          <w:szCs w:val="22"/>
        </w:rPr>
        <w:t>el</w:t>
      </w:r>
      <w:r w:rsidR="00E32877" w:rsidRPr="00B91239">
        <w:rPr>
          <w:rFonts w:ascii="Arial" w:hAnsi="Arial" w:cs="Arial"/>
          <w:iCs/>
          <w:sz w:val="22"/>
          <w:szCs w:val="22"/>
        </w:rPr>
        <w:t>op</w:t>
      </w:r>
      <w:r w:rsidR="009F12AD" w:rsidRPr="00B91239">
        <w:rPr>
          <w:rFonts w:ascii="Arial" w:hAnsi="Arial" w:cs="Arial"/>
          <w:iCs/>
          <w:sz w:val="22"/>
          <w:szCs w:val="22"/>
        </w:rPr>
        <w:t xml:space="preserve"> a</w:t>
      </w:r>
      <w:r w:rsidR="00356E6B">
        <w:rPr>
          <w:rFonts w:ascii="Arial" w:hAnsi="Arial" w:cs="Arial"/>
          <w:iCs/>
          <w:sz w:val="22"/>
          <w:szCs w:val="22"/>
        </w:rPr>
        <w:t xml:space="preserve"> clear</w:t>
      </w:r>
      <w:r w:rsidR="00E32877" w:rsidRPr="00B91239">
        <w:rPr>
          <w:rFonts w:ascii="Arial" w:hAnsi="Arial" w:cs="Arial"/>
          <w:iCs/>
          <w:sz w:val="22"/>
          <w:szCs w:val="22"/>
        </w:rPr>
        <w:t xml:space="preserve"> overview</w:t>
      </w:r>
      <w:r w:rsidR="00356E6B">
        <w:rPr>
          <w:rFonts w:ascii="Arial" w:hAnsi="Arial" w:cs="Arial"/>
          <w:iCs/>
          <w:sz w:val="22"/>
          <w:szCs w:val="22"/>
        </w:rPr>
        <w:t xml:space="preserve"> of actors</w:t>
      </w:r>
      <w:r w:rsidR="00E32877" w:rsidRPr="00B91239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356E6B">
        <w:rPr>
          <w:rFonts w:ascii="Arial" w:hAnsi="Arial" w:cs="Arial"/>
          <w:iCs/>
          <w:sz w:val="22"/>
          <w:szCs w:val="22"/>
        </w:rPr>
        <w:t>is</w:t>
      </w:r>
      <w:r w:rsidR="00BF5BD9" w:rsidRPr="00B91239">
        <w:rPr>
          <w:rFonts w:ascii="Arial" w:hAnsi="Arial" w:cs="Arial"/>
          <w:iCs/>
          <w:sz w:val="22"/>
          <w:szCs w:val="22"/>
        </w:rPr>
        <w:t xml:space="preserve"> provided</w:t>
      </w:r>
      <w:proofErr w:type="gramEnd"/>
      <w:r w:rsidR="00BF5BD9" w:rsidRPr="00B91239">
        <w:rPr>
          <w:rFonts w:ascii="Arial" w:hAnsi="Arial" w:cs="Arial"/>
          <w:iCs/>
          <w:sz w:val="22"/>
          <w:szCs w:val="22"/>
        </w:rPr>
        <w:t xml:space="preserve">. </w:t>
      </w:r>
      <w:r w:rsidR="006C7533" w:rsidRPr="00B91239">
        <w:rPr>
          <w:rFonts w:ascii="Arial" w:hAnsi="Arial" w:cs="Arial"/>
          <w:iCs/>
          <w:sz w:val="22"/>
          <w:szCs w:val="22"/>
        </w:rPr>
        <w:t>Furthermore, example</w:t>
      </w:r>
      <w:r w:rsidR="001907C0" w:rsidRPr="00B91239">
        <w:rPr>
          <w:rFonts w:ascii="Arial" w:hAnsi="Arial" w:cs="Arial"/>
          <w:iCs/>
          <w:sz w:val="22"/>
          <w:szCs w:val="22"/>
        </w:rPr>
        <w:t>s</w:t>
      </w:r>
      <w:r w:rsidR="006C7533" w:rsidRPr="00B91239">
        <w:rPr>
          <w:rFonts w:ascii="Arial" w:hAnsi="Arial" w:cs="Arial"/>
          <w:iCs/>
          <w:sz w:val="22"/>
          <w:szCs w:val="22"/>
        </w:rPr>
        <w:t xml:space="preserve"> of </w:t>
      </w:r>
      <w:r w:rsidR="00997B06" w:rsidRPr="00B91239">
        <w:rPr>
          <w:rFonts w:ascii="Arial" w:hAnsi="Arial" w:cs="Arial"/>
          <w:iCs/>
          <w:sz w:val="22"/>
          <w:szCs w:val="22"/>
        </w:rPr>
        <w:t>a</w:t>
      </w:r>
      <w:r w:rsidR="00F47130" w:rsidRPr="00B91239">
        <w:rPr>
          <w:rFonts w:ascii="Arial" w:hAnsi="Arial" w:cs="Arial"/>
          <w:iCs/>
          <w:sz w:val="22"/>
          <w:szCs w:val="22"/>
        </w:rPr>
        <w:t xml:space="preserve"> </w:t>
      </w:r>
      <w:r w:rsidR="006C7533" w:rsidRPr="00B91239">
        <w:rPr>
          <w:rFonts w:ascii="Arial" w:hAnsi="Arial" w:cs="Arial"/>
          <w:iCs/>
          <w:sz w:val="22"/>
          <w:szCs w:val="22"/>
        </w:rPr>
        <w:t xml:space="preserve">process journey </w:t>
      </w:r>
      <w:r w:rsidR="001907C0" w:rsidRPr="00B91239">
        <w:rPr>
          <w:rFonts w:ascii="Arial" w:hAnsi="Arial" w:cs="Arial"/>
          <w:iCs/>
          <w:sz w:val="22"/>
          <w:szCs w:val="22"/>
        </w:rPr>
        <w:t>and results of the sprints</w:t>
      </w:r>
      <w:r w:rsidR="003D53B0" w:rsidRPr="00B91239">
        <w:rPr>
          <w:rFonts w:ascii="Arial" w:hAnsi="Arial" w:cs="Arial"/>
          <w:iCs/>
          <w:sz w:val="22"/>
          <w:szCs w:val="22"/>
        </w:rPr>
        <w:t>,</w:t>
      </w:r>
      <w:r w:rsidR="00F47130" w:rsidRPr="00B91239">
        <w:rPr>
          <w:rFonts w:ascii="Arial" w:hAnsi="Arial" w:cs="Arial"/>
          <w:iCs/>
          <w:sz w:val="22"/>
          <w:szCs w:val="22"/>
        </w:rPr>
        <w:t xml:space="preserve"> as executed in the </w:t>
      </w:r>
      <w:r w:rsidR="006F5A68">
        <w:rPr>
          <w:rFonts w:ascii="Arial" w:hAnsi="Arial" w:cs="Arial"/>
          <w:iCs/>
          <w:sz w:val="22"/>
          <w:szCs w:val="22"/>
        </w:rPr>
        <w:t xml:space="preserve">last </w:t>
      </w:r>
      <w:r w:rsidR="006B1806">
        <w:rPr>
          <w:rFonts w:ascii="Arial" w:hAnsi="Arial" w:cs="Arial"/>
          <w:iCs/>
          <w:sz w:val="22"/>
          <w:szCs w:val="22"/>
        </w:rPr>
        <w:t>step</w:t>
      </w:r>
      <w:r w:rsidR="00F47130" w:rsidRPr="00B91239">
        <w:rPr>
          <w:rFonts w:ascii="Arial" w:hAnsi="Arial" w:cs="Arial"/>
          <w:iCs/>
          <w:sz w:val="22"/>
          <w:szCs w:val="22"/>
        </w:rPr>
        <w:t xml:space="preserve"> of the roadmap</w:t>
      </w:r>
      <w:r w:rsidR="003D53B0" w:rsidRPr="00B91239">
        <w:rPr>
          <w:rFonts w:ascii="Arial" w:hAnsi="Arial" w:cs="Arial"/>
          <w:iCs/>
          <w:sz w:val="22"/>
          <w:szCs w:val="22"/>
        </w:rPr>
        <w:t>,</w:t>
      </w:r>
      <w:r w:rsidR="00F47130" w:rsidRPr="00B91239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F47130" w:rsidRPr="00B91239">
        <w:rPr>
          <w:rFonts w:ascii="Arial" w:hAnsi="Arial" w:cs="Arial"/>
          <w:iCs/>
          <w:sz w:val="22"/>
          <w:szCs w:val="22"/>
        </w:rPr>
        <w:t>are provided</w:t>
      </w:r>
      <w:proofErr w:type="gramEnd"/>
      <w:r w:rsidR="00503B6B" w:rsidRPr="00B91239">
        <w:rPr>
          <w:rFonts w:ascii="Arial" w:hAnsi="Arial" w:cs="Arial"/>
          <w:iCs/>
          <w:sz w:val="22"/>
          <w:szCs w:val="22"/>
        </w:rPr>
        <w:t xml:space="preserve"> in the form of a manuscript on the situation of the circular road renovation project in </w:t>
      </w:r>
      <w:proofErr w:type="spellStart"/>
      <w:r w:rsidR="00503B6B" w:rsidRPr="00B91239">
        <w:rPr>
          <w:rFonts w:ascii="Arial" w:hAnsi="Arial" w:cs="Arial"/>
          <w:iCs/>
          <w:sz w:val="22"/>
          <w:szCs w:val="22"/>
        </w:rPr>
        <w:t>Griffiersveld</w:t>
      </w:r>
      <w:proofErr w:type="spellEnd"/>
      <w:r w:rsidR="00503B6B" w:rsidRPr="00B91239">
        <w:rPr>
          <w:rFonts w:ascii="Arial" w:hAnsi="Arial" w:cs="Arial"/>
          <w:iCs/>
          <w:sz w:val="22"/>
          <w:szCs w:val="22"/>
        </w:rPr>
        <w:t xml:space="preserve"> Apeldoorn</w:t>
      </w:r>
      <w:r w:rsidR="00F47130" w:rsidRPr="00B91239">
        <w:rPr>
          <w:rFonts w:ascii="Arial" w:hAnsi="Arial" w:cs="Arial"/>
          <w:iCs/>
          <w:sz w:val="22"/>
          <w:szCs w:val="22"/>
        </w:rPr>
        <w:t>.</w:t>
      </w:r>
    </w:p>
    <w:p w14:paraId="5E632993" w14:textId="77777777" w:rsidR="00DC283C" w:rsidRPr="0097352B" w:rsidRDefault="00DC283C" w:rsidP="00DC283C">
      <w:pPr>
        <w:pStyle w:val="Heading3"/>
        <w:numPr>
          <w:ilvl w:val="0"/>
          <w:numId w:val="0"/>
        </w:numPr>
        <w:ind w:left="1224" w:hanging="1224"/>
      </w:pPr>
      <w:r w:rsidRPr="0097352B">
        <w:t>Development</w:t>
      </w:r>
    </w:p>
    <w:p w14:paraId="18AB4728" w14:textId="108B5082" w:rsidR="00367418" w:rsidRDefault="00B66412" w:rsidP="006B5204">
      <w:pPr>
        <w:tabs>
          <w:tab w:val="left" w:pos="2135"/>
        </w:tabs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Together with </w:t>
      </w:r>
      <w:r w:rsidR="001371C9">
        <w:rPr>
          <w:rFonts w:ascii="Arial" w:hAnsi="Arial" w:cs="Arial"/>
          <w:iCs/>
          <w:sz w:val="22"/>
          <w:szCs w:val="22"/>
          <w:lang w:val="en-GB"/>
        </w:rPr>
        <w:t>the</w:t>
      </w:r>
      <w:r w:rsidR="004066ED">
        <w:rPr>
          <w:rFonts w:ascii="Arial" w:hAnsi="Arial" w:cs="Arial"/>
          <w:iCs/>
          <w:sz w:val="22"/>
          <w:szCs w:val="22"/>
          <w:lang w:val="en-GB"/>
        </w:rPr>
        <w:t xml:space="preserve"> external process facilitator </w:t>
      </w:r>
      <w:r w:rsidR="00B32625">
        <w:rPr>
          <w:rFonts w:ascii="Arial" w:hAnsi="Arial" w:cs="Arial"/>
          <w:iCs/>
          <w:sz w:val="22"/>
          <w:szCs w:val="22"/>
          <w:lang w:val="en-GB"/>
        </w:rPr>
        <w:t xml:space="preserve">Koos Service </w:t>
      </w:r>
      <w:proofErr w:type="gramStart"/>
      <w:r w:rsidR="00B32625">
        <w:rPr>
          <w:rFonts w:ascii="Arial" w:hAnsi="Arial" w:cs="Arial"/>
          <w:iCs/>
          <w:sz w:val="22"/>
          <w:szCs w:val="22"/>
          <w:lang w:val="en-GB"/>
        </w:rPr>
        <w:t>Design</w:t>
      </w:r>
      <w:proofErr w:type="gramEnd"/>
      <w:r w:rsidR="00B32625">
        <w:rPr>
          <w:rFonts w:ascii="Arial" w:hAnsi="Arial" w:cs="Arial"/>
          <w:iCs/>
          <w:sz w:val="22"/>
          <w:szCs w:val="22"/>
          <w:lang w:val="en-GB"/>
        </w:rPr>
        <w:t xml:space="preserve"> the steps to come to </w:t>
      </w:r>
      <w:r w:rsidR="001371C9">
        <w:rPr>
          <w:rFonts w:ascii="Arial" w:hAnsi="Arial" w:cs="Arial"/>
          <w:iCs/>
          <w:sz w:val="22"/>
          <w:szCs w:val="22"/>
          <w:lang w:val="en-GB"/>
        </w:rPr>
        <w:t>a</w:t>
      </w:r>
      <w:r w:rsidR="00B32625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6E5FB9">
        <w:rPr>
          <w:rFonts w:ascii="Arial" w:hAnsi="Arial" w:cs="Arial"/>
          <w:iCs/>
          <w:sz w:val="22"/>
          <w:szCs w:val="22"/>
          <w:lang w:val="en-GB"/>
        </w:rPr>
        <w:t xml:space="preserve">circular process journey </w:t>
      </w:r>
      <w:r w:rsidR="001371C9">
        <w:rPr>
          <w:rFonts w:ascii="Arial" w:hAnsi="Arial" w:cs="Arial"/>
          <w:iCs/>
          <w:sz w:val="22"/>
          <w:szCs w:val="22"/>
          <w:lang w:val="en-GB"/>
        </w:rPr>
        <w:t>were</w:t>
      </w:r>
      <w:r w:rsidR="006E5FB9">
        <w:rPr>
          <w:rFonts w:ascii="Arial" w:hAnsi="Arial" w:cs="Arial"/>
          <w:iCs/>
          <w:sz w:val="22"/>
          <w:szCs w:val="22"/>
          <w:lang w:val="en-GB"/>
        </w:rPr>
        <w:t xml:space="preserve"> executed. </w:t>
      </w:r>
      <w:r w:rsidR="0035026C">
        <w:rPr>
          <w:rFonts w:ascii="Arial" w:hAnsi="Arial" w:cs="Arial"/>
          <w:iCs/>
          <w:sz w:val="22"/>
          <w:szCs w:val="22"/>
          <w:lang w:val="en-GB"/>
        </w:rPr>
        <w:t>In October 202</w:t>
      </w:r>
      <w:r w:rsidR="00C12AAF">
        <w:rPr>
          <w:rFonts w:ascii="Arial" w:hAnsi="Arial" w:cs="Arial"/>
          <w:iCs/>
          <w:sz w:val="22"/>
          <w:szCs w:val="22"/>
          <w:lang w:val="en-GB"/>
        </w:rPr>
        <w:t>0</w:t>
      </w:r>
      <w:r w:rsidR="00CC4407">
        <w:rPr>
          <w:rFonts w:ascii="Arial" w:hAnsi="Arial" w:cs="Arial"/>
          <w:iCs/>
          <w:sz w:val="22"/>
          <w:szCs w:val="22"/>
          <w:lang w:val="en-GB"/>
        </w:rPr>
        <w:t xml:space="preserve">, the </w:t>
      </w:r>
      <w:r w:rsidR="00220720">
        <w:rPr>
          <w:rFonts w:ascii="Arial" w:hAnsi="Arial" w:cs="Arial"/>
          <w:iCs/>
          <w:sz w:val="22"/>
          <w:szCs w:val="22"/>
          <w:lang w:val="en-GB"/>
        </w:rPr>
        <w:t>co-design</w:t>
      </w:r>
      <w:r w:rsidR="00886043">
        <w:rPr>
          <w:rFonts w:ascii="Arial" w:hAnsi="Arial" w:cs="Arial"/>
          <w:iCs/>
          <w:sz w:val="22"/>
          <w:szCs w:val="22"/>
          <w:lang w:val="en-GB"/>
        </w:rPr>
        <w:t xml:space="preserve"> process started </w:t>
      </w:r>
      <w:r w:rsidR="008D722A">
        <w:rPr>
          <w:rFonts w:ascii="Arial" w:hAnsi="Arial" w:cs="Arial"/>
          <w:iCs/>
          <w:sz w:val="22"/>
          <w:szCs w:val="22"/>
          <w:lang w:val="en-GB"/>
        </w:rPr>
        <w:t>by</w:t>
      </w:r>
      <w:r w:rsidR="00886043">
        <w:rPr>
          <w:rFonts w:ascii="Arial" w:hAnsi="Arial" w:cs="Arial"/>
          <w:iCs/>
          <w:sz w:val="22"/>
          <w:szCs w:val="22"/>
          <w:lang w:val="en-GB"/>
        </w:rPr>
        <w:t xml:space="preserve"> interview</w:t>
      </w:r>
      <w:r w:rsidR="005B181D">
        <w:rPr>
          <w:rFonts w:ascii="Arial" w:hAnsi="Arial" w:cs="Arial"/>
          <w:iCs/>
          <w:sz w:val="22"/>
          <w:szCs w:val="22"/>
          <w:lang w:val="en-GB"/>
        </w:rPr>
        <w:t>ing actors and stakeholder</w:t>
      </w:r>
      <w:r w:rsidR="005B181D" w:rsidRPr="002B0693">
        <w:rPr>
          <w:rFonts w:ascii="Arial" w:hAnsi="Arial" w:cs="Arial"/>
          <w:iCs/>
          <w:sz w:val="22"/>
          <w:szCs w:val="22"/>
          <w:lang w:val="en-GB"/>
        </w:rPr>
        <w:t>s</w:t>
      </w:r>
      <w:r w:rsidR="008D722A" w:rsidRPr="002B0693">
        <w:rPr>
          <w:rFonts w:ascii="Arial" w:hAnsi="Arial" w:cs="Arial"/>
          <w:iCs/>
          <w:sz w:val="22"/>
          <w:szCs w:val="22"/>
          <w:lang w:val="en-GB"/>
        </w:rPr>
        <w:t xml:space="preserve">. </w:t>
      </w:r>
      <w:r w:rsidR="002B0693" w:rsidRPr="002B0693">
        <w:rPr>
          <w:rFonts w:ascii="Arial" w:hAnsi="Arial" w:cs="Arial"/>
          <w:iCs/>
          <w:sz w:val="22"/>
          <w:szCs w:val="22"/>
          <w:lang w:val="en-GB"/>
        </w:rPr>
        <w:t>Based on th</w:t>
      </w:r>
      <w:r w:rsidR="008C7B07">
        <w:rPr>
          <w:rFonts w:ascii="Arial" w:hAnsi="Arial" w:cs="Arial"/>
          <w:iCs/>
          <w:sz w:val="22"/>
          <w:szCs w:val="22"/>
          <w:lang w:val="en-GB"/>
        </w:rPr>
        <w:t>ese interviews</w:t>
      </w:r>
      <w:r w:rsidR="002B0693" w:rsidRPr="002B0693">
        <w:rPr>
          <w:rFonts w:ascii="Arial" w:hAnsi="Arial" w:cs="Arial"/>
          <w:iCs/>
          <w:sz w:val="22"/>
          <w:szCs w:val="22"/>
          <w:lang w:val="en-GB"/>
        </w:rPr>
        <w:t>, a</w:t>
      </w:r>
      <w:r w:rsidR="008D722A" w:rsidRPr="002B069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7C3112" w:rsidRPr="002B0693">
        <w:rPr>
          <w:rFonts w:ascii="Arial" w:hAnsi="Arial" w:cs="Arial"/>
          <w:iCs/>
          <w:sz w:val="22"/>
          <w:szCs w:val="22"/>
          <w:lang w:val="en-GB"/>
        </w:rPr>
        <w:t>first</w:t>
      </w:r>
      <w:r w:rsidR="005B181D" w:rsidRPr="002B0693">
        <w:rPr>
          <w:rFonts w:ascii="Arial" w:hAnsi="Arial" w:cs="Arial"/>
          <w:iCs/>
          <w:sz w:val="22"/>
          <w:szCs w:val="22"/>
          <w:lang w:val="en-GB"/>
        </w:rPr>
        <w:t xml:space="preserve"> process journey </w:t>
      </w:r>
      <w:proofErr w:type="gramStart"/>
      <w:r w:rsidR="005B181D" w:rsidRPr="002B0693">
        <w:rPr>
          <w:rFonts w:ascii="Arial" w:hAnsi="Arial" w:cs="Arial"/>
          <w:iCs/>
          <w:sz w:val="22"/>
          <w:szCs w:val="22"/>
          <w:lang w:val="en-GB"/>
        </w:rPr>
        <w:t>was designed</w:t>
      </w:r>
      <w:proofErr w:type="gramEnd"/>
      <w:r w:rsidR="005B181D" w:rsidRPr="002B0693">
        <w:rPr>
          <w:rFonts w:ascii="Arial" w:hAnsi="Arial" w:cs="Arial"/>
          <w:iCs/>
          <w:sz w:val="22"/>
          <w:szCs w:val="22"/>
          <w:lang w:val="en-GB"/>
        </w:rPr>
        <w:t>.</w:t>
      </w:r>
      <w:r w:rsidR="005B181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A16021">
        <w:rPr>
          <w:rFonts w:ascii="Arial" w:hAnsi="Arial" w:cs="Arial"/>
          <w:iCs/>
          <w:sz w:val="22"/>
          <w:szCs w:val="22"/>
          <w:lang w:val="en-GB"/>
        </w:rPr>
        <w:t xml:space="preserve">From </w:t>
      </w:r>
      <w:r w:rsidR="00C12AAF">
        <w:rPr>
          <w:rFonts w:ascii="Arial" w:hAnsi="Arial" w:cs="Arial"/>
          <w:iCs/>
          <w:sz w:val="22"/>
          <w:szCs w:val="22"/>
          <w:lang w:val="en-GB"/>
        </w:rPr>
        <w:t xml:space="preserve">November 2020, the chances and opportunities </w:t>
      </w:r>
      <w:proofErr w:type="gramStart"/>
      <w:r w:rsidR="00C12AAF">
        <w:rPr>
          <w:rFonts w:ascii="Arial" w:hAnsi="Arial" w:cs="Arial"/>
          <w:iCs/>
          <w:sz w:val="22"/>
          <w:szCs w:val="22"/>
          <w:lang w:val="en-GB"/>
        </w:rPr>
        <w:t>were mapped</w:t>
      </w:r>
      <w:proofErr w:type="gramEnd"/>
      <w:r w:rsidR="00C12AAF">
        <w:rPr>
          <w:rFonts w:ascii="Arial" w:hAnsi="Arial" w:cs="Arial"/>
          <w:iCs/>
          <w:sz w:val="22"/>
          <w:szCs w:val="22"/>
          <w:lang w:val="en-GB"/>
        </w:rPr>
        <w:t xml:space="preserve">. In January and February 2021, sprints </w:t>
      </w:r>
      <w:proofErr w:type="gramStart"/>
      <w:r w:rsidR="00C12AAF">
        <w:rPr>
          <w:rFonts w:ascii="Arial" w:hAnsi="Arial" w:cs="Arial"/>
          <w:iCs/>
          <w:sz w:val="22"/>
          <w:szCs w:val="22"/>
          <w:lang w:val="en-GB"/>
        </w:rPr>
        <w:t>were executed</w:t>
      </w:r>
      <w:proofErr w:type="gramEnd"/>
      <w:r w:rsidR="00531E11">
        <w:rPr>
          <w:rFonts w:ascii="Arial" w:hAnsi="Arial" w:cs="Arial"/>
          <w:iCs/>
          <w:sz w:val="22"/>
          <w:szCs w:val="22"/>
          <w:lang w:val="en-GB"/>
        </w:rPr>
        <w:t xml:space="preserve">. The final </w:t>
      </w:r>
      <w:r w:rsidR="00C12AAF">
        <w:rPr>
          <w:rFonts w:ascii="Arial" w:hAnsi="Arial" w:cs="Arial"/>
          <w:iCs/>
          <w:sz w:val="22"/>
          <w:szCs w:val="22"/>
          <w:lang w:val="en-GB"/>
        </w:rPr>
        <w:t xml:space="preserve">presentations of this </w:t>
      </w:r>
      <w:r w:rsidR="00220720">
        <w:rPr>
          <w:rFonts w:ascii="Arial" w:hAnsi="Arial" w:cs="Arial"/>
          <w:iCs/>
          <w:sz w:val="22"/>
          <w:szCs w:val="22"/>
          <w:lang w:val="en-GB"/>
        </w:rPr>
        <w:t>co-design</w:t>
      </w:r>
      <w:r w:rsidR="00C12AAF">
        <w:rPr>
          <w:rFonts w:ascii="Arial" w:hAnsi="Arial" w:cs="Arial"/>
          <w:iCs/>
          <w:sz w:val="22"/>
          <w:szCs w:val="22"/>
          <w:lang w:val="en-GB"/>
        </w:rPr>
        <w:t xml:space="preserve"> process took place </w:t>
      </w:r>
      <w:r w:rsidR="00822F3C">
        <w:rPr>
          <w:rFonts w:ascii="Arial" w:hAnsi="Arial" w:cs="Arial"/>
          <w:iCs/>
          <w:sz w:val="22"/>
          <w:szCs w:val="22"/>
          <w:lang w:val="en-GB"/>
        </w:rPr>
        <w:t>in April 2021.</w:t>
      </w:r>
    </w:p>
    <w:p w14:paraId="0C424A75" w14:textId="77777777" w:rsidR="00DC283C" w:rsidRPr="002E09AC" w:rsidRDefault="00DC283C" w:rsidP="002E09AC">
      <w:pPr>
        <w:tabs>
          <w:tab w:val="left" w:pos="2135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662F25C5" w14:textId="77777777" w:rsidR="00DC283C" w:rsidRPr="00092998" w:rsidRDefault="00DC283C" w:rsidP="00DC283C">
      <w:pPr>
        <w:tabs>
          <w:tab w:val="left" w:pos="2135"/>
        </w:tabs>
        <w:rPr>
          <w:rFonts w:ascii="Arial" w:hAnsi="Arial" w:cs="Arial"/>
          <w:color w:val="1F497D" w:themeColor="text2"/>
          <w:sz w:val="22"/>
          <w:szCs w:val="22"/>
          <w:lang w:val="en-GB"/>
        </w:rPr>
      </w:pPr>
      <w:r w:rsidRPr="00092998">
        <w:rPr>
          <w:rFonts w:ascii="Arial" w:hAnsi="Arial" w:cs="Arial"/>
          <w:b/>
          <w:color w:val="1F497D" w:themeColor="text2"/>
          <w:sz w:val="22"/>
          <w:szCs w:val="22"/>
          <w:lang w:val="en-GB"/>
        </w:rPr>
        <w:t>Barriers</w:t>
      </w:r>
      <w:r w:rsidRPr="00092998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: </w:t>
      </w:r>
    </w:p>
    <w:p w14:paraId="355C2607" w14:textId="0D808BC3" w:rsidR="00242135" w:rsidRPr="00242135" w:rsidRDefault="00242135" w:rsidP="00242135">
      <w:pPr>
        <w:tabs>
          <w:tab w:val="left" w:pos="2135"/>
        </w:tabs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 w:rsidRPr="00242135">
        <w:rPr>
          <w:rFonts w:ascii="Arial" w:hAnsi="Arial" w:cs="Arial"/>
          <w:iCs/>
          <w:sz w:val="22"/>
          <w:szCs w:val="22"/>
          <w:lang w:val="en-GB"/>
        </w:rPr>
        <w:t>Although com</w:t>
      </w:r>
      <w:r w:rsidR="00564DEF">
        <w:rPr>
          <w:rFonts w:ascii="Arial" w:hAnsi="Arial" w:cs="Arial"/>
          <w:iCs/>
          <w:sz w:val="22"/>
          <w:szCs w:val="22"/>
          <w:lang w:val="en-GB"/>
        </w:rPr>
        <w:t>ing</w:t>
      </w:r>
      <w:r w:rsidRPr="00242135">
        <w:rPr>
          <w:rFonts w:ascii="Arial" w:hAnsi="Arial" w:cs="Arial"/>
          <w:iCs/>
          <w:sz w:val="22"/>
          <w:szCs w:val="22"/>
          <w:lang w:val="en-GB"/>
        </w:rPr>
        <w:t xml:space="preserve"> to circular material usage in road renovation projects highly motivated contractors to execute the process </w:t>
      </w:r>
      <w:r w:rsidR="00A94EA0">
        <w:rPr>
          <w:rFonts w:ascii="Arial" w:hAnsi="Arial" w:cs="Arial"/>
          <w:iCs/>
          <w:sz w:val="22"/>
          <w:szCs w:val="22"/>
          <w:lang w:val="en-GB"/>
        </w:rPr>
        <w:t xml:space="preserve">that </w:t>
      </w:r>
      <w:r w:rsidRPr="00242135">
        <w:rPr>
          <w:rFonts w:ascii="Arial" w:hAnsi="Arial" w:cs="Arial"/>
          <w:iCs/>
          <w:sz w:val="22"/>
          <w:szCs w:val="22"/>
          <w:lang w:val="en-GB"/>
        </w:rPr>
        <w:t>are needed, it is not, due to European public tendering rules, an easy task to just invite contractors to participate in the co-design process.</w:t>
      </w:r>
    </w:p>
    <w:p w14:paraId="2FD9D670" w14:textId="177E61CE" w:rsidR="009E0015" w:rsidRPr="00242135" w:rsidRDefault="007C1364" w:rsidP="00B55658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42135">
        <w:rPr>
          <w:rFonts w:ascii="Arial" w:hAnsi="Arial" w:cs="Arial"/>
          <w:sz w:val="22"/>
          <w:szCs w:val="22"/>
          <w:lang w:val="en-GB"/>
        </w:rPr>
        <w:t xml:space="preserve">Design thinking </w:t>
      </w:r>
      <w:r w:rsidR="00997A8A" w:rsidRPr="00242135">
        <w:rPr>
          <w:rFonts w:ascii="Arial" w:hAnsi="Arial" w:cs="Arial"/>
          <w:sz w:val="22"/>
          <w:szCs w:val="22"/>
          <w:lang w:val="en-GB"/>
        </w:rPr>
        <w:t>forms the basis</w:t>
      </w:r>
      <w:r w:rsidR="009E0015" w:rsidRPr="00242135">
        <w:rPr>
          <w:rFonts w:ascii="Arial" w:hAnsi="Arial" w:cs="Arial"/>
          <w:sz w:val="22"/>
          <w:szCs w:val="22"/>
          <w:lang w:val="en-GB"/>
        </w:rPr>
        <w:t xml:space="preserve"> when </w:t>
      </w:r>
      <w:r w:rsidR="003A0DFD" w:rsidRPr="00242135">
        <w:rPr>
          <w:rFonts w:ascii="Arial" w:hAnsi="Arial" w:cs="Arial"/>
          <w:sz w:val="22"/>
          <w:szCs w:val="22"/>
          <w:lang w:val="en-GB"/>
        </w:rPr>
        <w:t xml:space="preserve">going through the </w:t>
      </w:r>
      <w:r w:rsidR="009E0015" w:rsidRPr="00242135">
        <w:rPr>
          <w:rFonts w:ascii="Arial" w:hAnsi="Arial" w:cs="Arial"/>
          <w:sz w:val="22"/>
          <w:szCs w:val="22"/>
          <w:lang w:val="en-GB"/>
        </w:rPr>
        <w:t>service design process</w:t>
      </w:r>
      <w:r w:rsidR="003A0DFD" w:rsidRPr="00242135">
        <w:rPr>
          <w:rFonts w:ascii="Arial" w:hAnsi="Arial" w:cs="Arial"/>
          <w:sz w:val="22"/>
          <w:szCs w:val="22"/>
          <w:lang w:val="en-GB"/>
        </w:rPr>
        <w:t xml:space="preserve">. </w:t>
      </w:r>
      <w:r w:rsidR="008060E7" w:rsidRPr="00242135">
        <w:rPr>
          <w:rFonts w:ascii="Arial" w:hAnsi="Arial" w:cs="Arial"/>
          <w:sz w:val="22"/>
          <w:szCs w:val="22"/>
          <w:lang w:val="en-GB"/>
        </w:rPr>
        <w:t>It may take time to develop and apply th</w:t>
      </w:r>
      <w:r w:rsidR="006B546C" w:rsidRPr="00242135">
        <w:rPr>
          <w:rFonts w:ascii="Arial" w:hAnsi="Arial" w:cs="Arial"/>
          <w:sz w:val="22"/>
          <w:szCs w:val="22"/>
          <w:lang w:val="en-GB"/>
        </w:rPr>
        <w:t>is way of thinking</w:t>
      </w:r>
      <w:r w:rsidR="008060E7" w:rsidRPr="00242135">
        <w:rPr>
          <w:rFonts w:ascii="Arial" w:hAnsi="Arial" w:cs="Arial"/>
          <w:sz w:val="22"/>
          <w:szCs w:val="22"/>
          <w:lang w:val="en-GB"/>
        </w:rPr>
        <w:t>.</w:t>
      </w:r>
    </w:p>
    <w:p w14:paraId="298131B8" w14:textId="2BD9CC39" w:rsidR="00BC55C6" w:rsidRPr="00242135" w:rsidRDefault="00300069" w:rsidP="00B55658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42135">
        <w:rPr>
          <w:rFonts w:ascii="Arial" w:hAnsi="Arial" w:cs="Arial"/>
          <w:sz w:val="22"/>
          <w:szCs w:val="22"/>
          <w:lang w:val="en-GB"/>
        </w:rPr>
        <w:t>“</w:t>
      </w:r>
      <w:r w:rsidR="00BC55C6" w:rsidRPr="00242135">
        <w:rPr>
          <w:rFonts w:ascii="Arial" w:hAnsi="Arial" w:cs="Arial"/>
          <w:sz w:val="22"/>
          <w:szCs w:val="22"/>
          <w:lang w:val="en-GB"/>
        </w:rPr>
        <w:t xml:space="preserve">Service design does not have distinct expertise in the circular economy by itself. </w:t>
      </w:r>
      <w:r w:rsidRPr="00242135">
        <w:rPr>
          <w:rFonts w:ascii="Arial" w:hAnsi="Arial" w:cs="Arial"/>
          <w:sz w:val="22"/>
          <w:szCs w:val="22"/>
          <w:lang w:val="en-GB"/>
        </w:rPr>
        <w:t xml:space="preserve">Its tools inspire and enable an intrinsic transition to design a new system collaboratively.” </w:t>
      </w:r>
      <w:r w:rsidR="00932084" w:rsidRPr="00242135">
        <w:rPr>
          <w:rFonts w:ascii="Arial" w:hAnsi="Arial" w:cs="Arial"/>
          <w:sz w:val="22"/>
          <w:szCs w:val="22"/>
          <w:lang w:val="en-GB"/>
        </w:rPr>
        <w:t xml:space="preserve">(Koos Service Design, 2022, </w:t>
      </w:r>
      <w:r w:rsidRPr="00242135">
        <w:rPr>
          <w:rFonts w:ascii="Arial" w:hAnsi="Arial" w:cs="Arial"/>
          <w:sz w:val="22"/>
          <w:szCs w:val="22"/>
          <w:lang w:val="en-GB"/>
        </w:rPr>
        <w:t>p.43</w:t>
      </w:r>
      <w:r w:rsidR="00932084" w:rsidRPr="00242135">
        <w:rPr>
          <w:rFonts w:ascii="Arial" w:hAnsi="Arial" w:cs="Arial"/>
          <w:sz w:val="22"/>
          <w:szCs w:val="22"/>
          <w:lang w:val="en-GB"/>
        </w:rPr>
        <w:t>).</w:t>
      </w:r>
    </w:p>
    <w:p w14:paraId="2F334ECF" w14:textId="667AD005" w:rsidR="00DC283C" w:rsidRDefault="00BC55C6" w:rsidP="00B55658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42135">
        <w:rPr>
          <w:rFonts w:ascii="Arial" w:hAnsi="Arial" w:cs="Arial"/>
          <w:sz w:val="22"/>
          <w:szCs w:val="22"/>
          <w:lang w:val="en-GB"/>
        </w:rPr>
        <w:t>“</w:t>
      </w:r>
      <w:r w:rsidR="001945DF" w:rsidRPr="00242135">
        <w:rPr>
          <w:rFonts w:ascii="Arial" w:hAnsi="Arial" w:cs="Arial"/>
          <w:sz w:val="22"/>
          <w:szCs w:val="22"/>
          <w:lang w:val="en-GB"/>
        </w:rPr>
        <w:t>Most of the transformations need to happen in the market, not in the municipality itself.</w:t>
      </w:r>
      <w:r w:rsidRPr="00242135">
        <w:rPr>
          <w:rFonts w:ascii="Arial" w:hAnsi="Arial" w:cs="Arial"/>
          <w:sz w:val="22"/>
          <w:szCs w:val="22"/>
          <w:lang w:val="en-GB"/>
        </w:rPr>
        <w:t>”</w:t>
      </w:r>
      <w:r w:rsidR="00AE462F" w:rsidRPr="00242135">
        <w:rPr>
          <w:rFonts w:ascii="Arial" w:hAnsi="Arial" w:cs="Arial"/>
          <w:sz w:val="22"/>
          <w:szCs w:val="22"/>
          <w:lang w:val="en-GB"/>
        </w:rPr>
        <w:t xml:space="preserve"> </w:t>
      </w:r>
      <w:r w:rsidR="00932084" w:rsidRPr="00242135">
        <w:rPr>
          <w:rFonts w:ascii="Arial" w:hAnsi="Arial" w:cs="Arial"/>
          <w:sz w:val="22"/>
          <w:szCs w:val="22"/>
          <w:lang w:val="en-GB"/>
        </w:rPr>
        <w:t xml:space="preserve">(Koos Service Design, 2022, </w:t>
      </w:r>
      <w:r w:rsidR="00AE462F" w:rsidRPr="00242135">
        <w:rPr>
          <w:rFonts w:ascii="Arial" w:hAnsi="Arial" w:cs="Arial"/>
          <w:sz w:val="22"/>
          <w:szCs w:val="22"/>
          <w:lang w:val="en-GB"/>
        </w:rPr>
        <w:t>p. 44</w:t>
      </w:r>
      <w:r w:rsidR="00932084" w:rsidRPr="00242135">
        <w:rPr>
          <w:rFonts w:ascii="Arial" w:hAnsi="Arial" w:cs="Arial"/>
          <w:sz w:val="22"/>
          <w:szCs w:val="22"/>
          <w:lang w:val="en-GB"/>
        </w:rPr>
        <w:t>).</w:t>
      </w:r>
    </w:p>
    <w:p w14:paraId="5A43103F" w14:textId="6A3A2B87" w:rsidR="003715E8" w:rsidRPr="0097352B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97352B">
        <w:t>Deployment</w:t>
      </w:r>
    </w:p>
    <w:p w14:paraId="13533C22" w14:textId="4CE27C03" w:rsidR="003715E8" w:rsidRPr="00032195" w:rsidRDefault="006F2F92" w:rsidP="006139DA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551930" w:rsidRPr="00032195">
        <w:rPr>
          <w:rFonts w:ascii="Arial" w:hAnsi="Arial" w:cs="Arial"/>
          <w:sz w:val="22"/>
          <w:szCs w:val="22"/>
          <w:lang w:val="en-GB"/>
        </w:rPr>
        <w:t>n the municipality of Apeldoorn</w:t>
      </w:r>
      <w:r w:rsidR="0097352B" w:rsidRPr="00032195">
        <w:rPr>
          <w:rFonts w:ascii="Arial" w:hAnsi="Arial" w:cs="Arial"/>
          <w:sz w:val="22"/>
          <w:szCs w:val="22"/>
          <w:lang w:val="en-GB"/>
        </w:rPr>
        <w:t>, this</w:t>
      </w:r>
      <w:r w:rsidR="00EA352B" w:rsidRPr="00032195">
        <w:rPr>
          <w:rFonts w:ascii="Arial" w:hAnsi="Arial" w:cs="Arial"/>
          <w:sz w:val="22"/>
          <w:szCs w:val="22"/>
          <w:lang w:val="en-GB"/>
        </w:rPr>
        <w:t xml:space="preserve"> tool </w:t>
      </w:r>
      <w:proofErr w:type="gramStart"/>
      <w:r w:rsidR="00032195" w:rsidRPr="00032195">
        <w:rPr>
          <w:rFonts w:ascii="Arial" w:hAnsi="Arial" w:cs="Arial"/>
          <w:sz w:val="22"/>
          <w:szCs w:val="22"/>
          <w:lang w:val="en-GB"/>
        </w:rPr>
        <w:t>is</w:t>
      </w:r>
      <w:r w:rsidR="00EA352B" w:rsidRPr="00032195">
        <w:rPr>
          <w:rFonts w:ascii="Arial" w:hAnsi="Arial" w:cs="Arial"/>
          <w:sz w:val="22"/>
          <w:szCs w:val="22"/>
          <w:lang w:val="en-GB"/>
        </w:rPr>
        <w:t xml:space="preserve"> used</w:t>
      </w:r>
      <w:proofErr w:type="gramEnd"/>
      <w:r w:rsidR="00EA352B" w:rsidRPr="00032195">
        <w:rPr>
          <w:rFonts w:ascii="Arial" w:hAnsi="Arial" w:cs="Arial"/>
          <w:sz w:val="22"/>
          <w:szCs w:val="22"/>
          <w:lang w:val="en-GB"/>
        </w:rPr>
        <w:t xml:space="preserve"> to map </w:t>
      </w:r>
      <w:r w:rsidR="00C16C7C" w:rsidRPr="00032195">
        <w:rPr>
          <w:rFonts w:ascii="Arial" w:hAnsi="Arial" w:cs="Arial"/>
          <w:sz w:val="22"/>
          <w:szCs w:val="22"/>
          <w:lang w:val="en-GB"/>
        </w:rPr>
        <w:t>collaboration</w:t>
      </w:r>
      <w:r w:rsidR="00EA352B" w:rsidRPr="00032195">
        <w:rPr>
          <w:rFonts w:ascii="Arial" w:hAnsi="Arial" w:cs="Arial"/>
          <w:sz w:val="22"/>
          <w:szCs w:val="22"/>
          <w:lang w:val="en-GB"/>
        </w:rPr>
        <w:t xml:space="preserve"> across </w:t>
      </w:r>
      <w:r w:rsidR="00551930">
        <w:rPr>
          <w:rFonts w:ascii="Arial" w:hAnsi="Arial" w:cs="Arial"/>
          <w:sz w:val="22"/>
          <w:szCs w:val="22"/>
          <w:lang w:val="en-GB"/>
        </w:rPr>
        <w:t>actors in multiple</w:t>
      </w:r>
      <w:r w:rsidR="00EA352B" w:rsidRPr="00032195">
        <w:rPr>
          <w:rFonts w:ascii="Arial" w:hAnsi="Arial" w:cs="Arial"/>
          <w:sz w:val="22"/>
          <w:szCs w:val="22"/>
          <w:lang w:val="en-GB"/>
        </w:rPr>
        <w:t xml:space="preserve"> phases of </w:t>
      </w:r>
      <w:r w:rsidR="00CC7B71">
        <w:rPr>
          <w:rFonts w:ascii="Arial" w:hAnsi="Arial" w:cs="Arial"/>
          <w:sz w:val="22"/>
          <w:szCs w:val="22"/>
          <w:lang w:val="en-GB"/>
        </w:rPr>
        <w:t xml:space="preserve">a </w:t>
      </w:r>
      <w:r w:rsidR="00C16C7C" w:rsidRPr="00032195">
        <w:rPr>
          <w:rFonts w:ascii="Arial" w:hAnsi="Arial" w:cs="Arial"/>
          <w:sz w:val="22"/>
          <w:szCs w:val="22"/>
          <w:lang w:val="en-GB"/>
        </w:rPr>
        <w:t>road</w:t>
      </w:r>
      <w:r w:rsidR="00EA352B" w:rsidRPr="00032195">
        <w:rPr>
          <w:rFonts w:ascii="Arial" w:hAnsi="Arial" w:cs="Arial"/>
          <w:sz w:val="22"/>
          <w:szCs w:val="22"/>
          <w:lang w:val="en-GB"/>
        </w:rPr>
        <w:t xml:space="preserve"> </w:t>
      </w:r>
      <w:r w:rsidR="00CC7B71">
        <w:rPr>
          <w:rFonts w:ascii="Arial" w:hAnsi="Arial" w:cs="Arial"/>
          <w:sz w:val="22"/>
          <w:szCs w:val="22"/>
          <w:lang w:val="en-GB"/>
        </w:rPr>
        <w:t>renovation</w:t>
      </w:r>
      <w:r w:rsidR="00EA352B" w:rsidRPr="00032195">
        <w:rPr>
          <w:rFonts w:ascii="Arial" w:hAnsi="Arial" w:cs="Arial"/>
          <w:sz w:val="22"/>
          <w:szCs w:val="22"/>
          <w:lang w:val="en-GB"/>
        </w:rPr>
        <w:t xml:space="preserve"> </w:t>
      </w:r>
      <w:r w:rsidR="00C16C7C" w:rsidRPr="00032195">
        <w:rPr>
          <w:rFonts w:ascii="Arial" w:hAnsi="Arial" w:cs="Arial"/>
          <w:sz w:val="22"/>
          <w:szCs w:val="22"/>
          <w:lang w:val="en-GB"/>
        </w:rPr>
        <w:t>project</w:t>
      </w:r>
      <w:r w:rsidR="00032195" w:rsidRPr="00032195">
        <w:rPr>
          <w:rFonts w:ascii="Arial" w:hAnsi="Arial" w:cs="Arial"/>
          <w:sz w:val="22"/>
          <w:szCs w:val="22"/>
          <w:lang w:val="en-GB"/>
        </w:rPr>
        <w:t>.</w:t>
      </w:r>
      <w:r w:rsidR="00CC7B71">
        <w:rPr>
          <w:rFonts w:ascii="Arial" w:hAnsi="Arial" w:cs="Arial"/>
          <w:sz w:val="22"/>
          <w:szCs w:val="22"/>
          <w:lang w:val="en-GB"/>
        </w:rPr>
        <w:t xml:space="preserve"> </w:t>
      </w:r>
      <w:r w:rsidR="00773CD9">
        <w:rPr>
          <w:rFonts w:ascii="Arial" w:hAnsi="Arial" w:cs="Arial"/>
          <w:sz w:val="22"/>
          <w:szCs w:val="22"/>
          <w:lang w:val="en-GB"/>
        </w:rPr>
        <w:t>I</w:t>
      </w:r>
      <w:r w:rsidR="00896DD5" w:rsidRPr="00E32791">
        <w:rPr>
          <w:rFonts w:ascii="Arial" w:hAnsi="Arial" w:cs="Arial"/>
          <w:iCs/>
          <w:sz w:val="22"/>
          <w:szCs w:val="22"/>
          <w:lang w:val="en-GB"/>
        </w:rPr>
        <w:t>n the process journey</w:t>
      </w:r>
      <w:r w:rsidR="0008559A">
        <w:rPr>
          <w:rFonts w:ascii="Arial" w:hAnsi="Arial" w:cs="Arial"/>
          <w:iCs/>
          <w:sz w:val="22"/>
          <w:szCs w:val="22"/>
          <w:lang w:val="en-GB"/>
        </w:rPr>
        <w:t>,</w:t>
      </w:r>
      <w:r w:rsidR="00773CD9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DA4617">
        <w:rPr>
          <w:rFonts w:ascii="Arial" w:hAnsi="Arial" w:cs="Arial"/>
          <w:iCs/>
          <w:sz w:val="22"/>
          <w:szCs w:val="22"/>
          <w:lang w:val="en-GB"/>
        </w:rPr>
        <w:t>actors were involved with a profound knowledge of road quality and road materials. R</w:t>
      </w:r>
      <w:r w:rsidR="00773CD9">
        <w:rPr>
          <w:rFonts w:ascii="Arial" w:hAnsi="Arial" w:cs="Arial"/>
          <w:iCs/>
          <w:sz w:val="22"/>
          <w:szCs w:val="22"/>
          <w:lang w:val="en-GB"/>
        </w:rPr>
        <w:t>esidents were not included</w:t>
      </w:r>
      <w:r w:rsidR="00461F28">
        <w:rPr>
          <w:rFonts w:ascii="Arial" w:hAnsi="Arial" w:cs="Arial"/>
          <w:iCs/>
          <w:sz w:val="22"/>
          <w:szCs w:val="22"/>
          <w:lang w:val="en-GB"/>
        </w:rPr>
        <w:t xml:space="preserve">. </w:t>
      </w:r>
      <w:r w:rsidR="005143E4">
        <w:rPr>
          <w:rFonts w:ascii="Arial" w:hAnsi="Arial" w:cs="Arial"/>
          <w:iCs/>
          <w:sz w:val="22"/>
          <w:szCs w:val="22"/>
          <w:lang w:val="en-GB"/>
        </w:rPr>
        <w:t>However, t</w:t>
      </w:r>
      <w:r w:rsidR="00896DD5" w:rsidRPr="00E32791">
        <w:rPr>
          <w:rFonts w:ascii="Arial" w:hAnsi="Arial" w:cs="Arial"/>
          <w:iCs/>
          <w:sz w:val="22"/>
          <w:szCs w:val="22"/>
          <w:lang w:val="en-GB"/>
        </w:rPr>
        <w:t xml:space="preserve">he involvement of residents in </w:t>
      </w:r>
      <w:r w:rsidR="00461F28">
        <w:rPr>
          <w:rFonts w:ascii="Arial" w:hAnsi="Arial" w:cs="Arial"/>
          <w:iCs/>
          <w:sz w:val="22"/>
          <w:szCs w:val="22"/>
          <w:lang w:val="en-GB"/>
        </w:rPr>
        <w:lastRenderedPageBreak/>
        <w:t>the</w:t>
      </w:r>
      <w:r w:rsidR="00896DD5" w:rsidRPr="00E32791">
        <w:rPr>
          <w:rFonts w:ascii="Arial" w:hAnsi="Arial" w:cs="Arial"/>
          <w:iCs/>
          <w:sz w:val="22"/>
          <w:szCs w:val="22"/>
          <w:lang w:val="en-GB"/>
        </w:rPr>
        <w:t xml:space="preserve"> circular road </w:t>
      </w:r>
      <w:r w:rsidR="00461F28">
        <w:rPr>
          <w:rFonts w:ascii="Arial" w:hAnsi="Arial" w:cs="Arial"/>
          <w:iCs/>
          <w:sz w:val="22"/>
          <w:szCs w:val="22"/>
          <w:lang w:val="en-GB"/>
        </w:rPr>
        <w:t>renovation</w:t>
      </w:r>
      <w:r w:rsidR="00896DD5" w:rsidRPr="00E32791">
        <w:rPr>
          <w:rFonts w:ascii="Arial" w:hAnsi="Arial" w:cs="Arial"/>
          <w:iCs/>
          <w:sz w:val="22"/>
          <w:szCs w:val="22"/>
          <w:lang w:val="en-GB"/>
        </w:rPr>
        <w:t xml:space="preserve"> process </w:t>
      </w:r>
      <w:proofErr w:type="gramStart"/>
      <w:r w:rsidR="00461F28">
        <w:rPr>
          <w:rFonts w:ascii="Arial" w:hAnsi="Arial" w:cs="Arial"/>
          <w:iCs/>
          <w:sz w:val="22"/>
          <w:szCs w:val="22"/>
          <w:lang w:val="en-GB"/>
        </w:rPr>
        <w:t>was</w:t>
      </w:r>
      <w:r w:rsidR="00896DD5" w:rsidRPr="00E32791">
        <w:rPr>
          <w:rFonts w:ascii="Arial" w:hAnsi="Arial" w:cs="Arial"/>
          <w:iCs/>
          <w:sz w:val="22"/>
          <w:szCs w:val="22"/>
          <w:lang w:val="en-GB"/>
        </w:rPr>
        <w:t xml:space="preserve"> captured</w:t>
      </w:r>
      <w:proofErr w:type="gramEnd"/>
      <w:r w:rsidR="00896DD5" w:rsidRPr="00E32791">
        <w:rPr>
          <w:rFonts w:ascii="Arial" w:hAnsi="Arial" w:cs="Arial"/>
          <w:iCs/>
          <w:sz w:val="22"/>
          <w:szCs w:val="22"/>
          <w:lang w:val="en-GB"/>
        </w:rPr>
        <w:t xml:space="preserve"> in another </w:t>
      </w:r>
      <w:r w:rsidR="00461F28">
        <w:rPr>
          <w:rFonts w:ascii="Arial" w:hAnsi="Arial" w:cs="Arial"/>
          <w:iCs/>
          <w:sz w:val="22"/>
          <w:szCs w:val="22"/>
          <w:lang w:val="en-GB"/>
        </w:rPr>
        <w:t xml:space="preserve">way, as will be set out in another manuscript and </w:t>
      </w:r>
      <w:r w:rsidR="005143E4">
        <w:rPr>
          <w:rFonts w:ascii="Arial" w:hAnsi="Arial" w:cs="Arial"/>
          <w:iCs/>
          <w:sz w:val="22"/>
          <w:szCs w:val="22"/>
          <w:lang w:val="en-GB"/>
        </w:rPr>
        <w:t>accompanying</w:t>
      </w:r>
      <w:r w:rsidR="00461F28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896DD5" w:rsidRPr="00E32791">
        <w:rPr>
          <w:rFonts w:ascii="Arial" w:hAnsi="Arial" w:cs="Arial"/>
          <w:iCs/>
          <w:sz w:val="22"/>
          <w:szCs w:val="22"/>
          <w:lang w:val="en-GB"/>
        </w:rPr>
        <w:t>tool factsheet.</w:t>
      </w:r>
      <w:r w:rsidR="00BC1EE7">
        <w:rPr>
          <w:rFonts w:ascii="Arial" w:hAnsi="Arial" w:cs="Arial"/>
          <w:sz w:val="22"/>
          <w:szCs w:val="22"/>
          <w:lang w:val="en-GB"/>
        </w:rPr>
        <w:t xml:space="preserve"> </w:t>
      </w:r>
      <w:r w:rsidR="004A43CF">
        <w:rPr>
          <w:rFonts w:ascii="Arial" w:hAnsi="Arial" w:cs="Arial"/>
          <w:sz w:val="22"/>
          <w:szCs w:val="22"/>
          <w:lang w:val="en-GB"/>
        </w:rPr>
        <w:t>At an international conference in Berlin (</w:t>
      </w:r>
      <w:proofErr w:type="gramStart"/>
      <w:r w:rsidR="004A43CF">
        <w:rPr>
          <w:rFonts w:ascii="Arial" w:hAnsi="Arial" w:cs="Arial"/>
          <w:sz w:val="22"/>
          <w:szCs w:val="22"/>
          <w:lang w:val="en-GB"/>
        </w:rPr>
        <w:t>Germany)</w:t>
      </w:r>
      <w:proofErr w:type="gramEnd"/>
      <w:r w:rsidR="004A43CF">
        <w:rPr>
          <w:rFonts w:ascii="Arial" w:hAnsi="Arial" w:cs="Arial"/>
          <w:sz w:val="22"/>
          <w:szCs w:val="22"/>
          <w:lang w:val="en-GB"/>
        </w:rPr>
        <w:t xml:space="preserve"> the </w:t>
      </w:r>
      <w:r w:rsidR="00BC1EE7">
        <w:rPr>
          <w:rFonts w:ascii="Arial" w:hAnsi="Arial" w:cs="Arial"/>
          <w:sz w:val="22"/>
          <w:szCs w:val="22"/>
          <w:lang w:val="en-GB"/>
        </w:rPr>
        <w:t xml:space="preserve">co-design </w:t>
      </w:r>
      <w:r w:rsidR="004A43CF">
        <w:rPr>
          <w:rFonts w:ascii="Arial" w:hAnsi="Arial" w:cs="Arial"/>
          <w:sz w:val="22"/>
          <w:szCs w:val="22"/>
          <w:lang w:val="en-GB"/>
        </w:rPr>
        <w:t>process</w:t>
      </w:r>
      <w:r w:rsidR="001B154C">
        <w:rPr>
          <w:rFonts w:ascii="Arial" w:hAnsi="Arial" w:cs="Arial"/>
          <w:sz w:val="22"/>
          <w:szCs w:val="22"/>
          <w:lang w:val="en-GB"/>
        </w:rPr>
        <w:t xml:space="preserve"> as experienced in Apeldoorn</w:t>
      </w:r>
      <w:r w:rsidR="004A43CF">
        <w:rPr>
          <w:rFonts w:ascii="Arial" w:hAnsi="Arial" w:cs="Arial"/>
          <w:sz w:val="22"/>
          <w:szCs w:val="22"/>
          <w:lang w:val="en-GB"/>
        </w:rPr>
        <w:t xml:space="preserve"> will be disseminated</w:t>
      </w:r>
      <w:r w:rsidR="006139DA">
        <w:rPr>
          <w:rFonts w:ascii="Arial" w:hAnsi="Arial" w:cs="Arial"/>
          <w:sz w:val="22"/>
          <w:szCs w:val="22"/>
          <w:lang w:val="en-GB"/>
        </w:rPr>
        <w:t xml:space="preserve"> </w:t>
      </w:r>
      <w:r w:rsidR="00896DD5">
        <w:rPr>
          <w:rFonts w:ascii="Arial" w:hAnsi="Arial" w:cs="Arial"/>
          <w:sz w:val="22"/>
          <w:szCs w:val="22"/>
          <w:lang w:val="en-GB"/>
        </w:rPr>
        <w:t xml:space="preserve">in form of a </w:t>
      </w:r>
      <w:r w:rsidR="00B802F9">
        <w:rPr>
          <w:rFonts w:ascii="Arial" w:hAnsi="Arial" w:cs="Arial"/>
          <w:sz w:val="22"/>
          <w:szCs w:val="22"/>
          <w:lang w:val="en-GB"/>
        </w:rPr>
        <w:t xml:space="preserve">paper and a presentation </w:t>
      </w:r>
      <w:r w:rsidR="006139DA">
        <w:rPr>
          <w:rFonts w:ascii="Arial" w:hAnsi="Arial" w:cs="Arial"/>
          <w:sz w:val="22"/>
          <w:szCs w:val="22"/>
          <w:lang w:val="en-GB"/>
        </w:rPr>
        <w:t xml:space="preserve">so that other </w:t>
      </w:r>
      <w:r w:rsidR="006C6829">
        <w:rPr>
          <w:rFonts w:ascii="Arial" w:hAnsi="Arial" w:cs="Arial"/>
          <w:sz w:val="22"/>
          <w:szCs w:val="22"/>
          <w:lang w:val="en-GB"/>
        </w:rPr>
        <w:t>organizations</w:t>
      </w:r>
      <w:r w:rsidR="006139DA">
        <w:rPr>
          <w:rFonts w:ascii="Arial" w:hAnsi="Arial" w:cs="Arial"/>
          <w:sz w:val="22"/>
          <w:szCs w:val="22"/>
          <w:lang w:val="en-GB"/>
        </w:rPr>
        <w:t xml:space="preserve"> might be able to come to more circular processes.</w:t>
      </w:r>
    </w:p>
    <w:p w14:paraId="7B369AE5" w14:textId="77777777" w:rsidR="003715E8" w:rsidRPr="0097352B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97352B">
        <w:t>Replication</w:t>
      </w:r>
    </w:p>
    <w:p w14:paraId="0283DC1C" w14:textId="72636582" w:rsidR="00DF034A" w:rsidRPr="00DF034A" w:rsidRDefault="00B90EB8" w:rsidP="001B39FF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F034A">
        <w:rPr>
          <w:rFonts w:ascii="Arial" w:hAnsi="Arial" w:cs="Arial"/>
          <w:sz w:val="22"/>
          <w:szCs w:val="22"/>
          <w:lang w:val="en-GB"/>
        </w:rPr>
        <w:t xml:space="preserve">The </w:t>
      </w:r>
      <w:r w:rsidR="00AB1B6D" w:rsidRPr="00DF034A">
        <w:rPr>
          <w:rFonts w:ascii="Arial" w:hAnsi="Arial" w:cs="Arial"/>
          <w:sz w:val="22"/>
          <w:szCs w:val="22"/>
          <w:lang w:val="en-GB"/>
        </w:rPr>
        <w:t>roadmap</w:t>
      </w:r>
      <w:r w:rsidR="00E21416" w:rsidRPr="00DF034A">
        <w:rPr>
          <w:rFonts w:ascii="Arial" w:hAnsi="Arial" w:cs="Arial"/>
          <w:sz w:val="22"/>
          <w:szCs w:val="22"/>
          <w:lang w:val="en-GB"/>
        </w:rPr>
        <w:t xml:space="preserve"> is generic and applicable</w:t>
      </w:r>
      <w:r w:rsidR="003C51A1">
        <w:rPr>
          <w:rFonts w:ascii="Arial" w:hAnsi="Arial" w:cs="Arial"/>
          <w:sz w:val="22"/>
          <w:szCs w:val="22"/>
          <w:lang w:val="en-GB"/>
        </w:rPr>
        <w:t xml:space="preserve"> for </w:t>
      </w:r>
      <w:r w:rsidR="004C776F">
        <w:rPr>
          <w:rFonts w:ascii="Arial" w:hAnsi="Arial" w:cs="Arial"/>
          <w:sz w:val="22"/>
          <w:szCs w:val="22"/>
          <w:lang w:val="en-GB"/>
        </w:rPr>
        <w:t>design-driven</w:t>
      </w:r>
      <w:r w:rsidR="00B0274A">
        <w:rPr>
          <w:rFonts w:ascii="Arial" w:hAnsi="Arial" w:cs="Arial"/>
          <w:sz w:val="22"/>
          <w:szCs w:val="22"/>
          <w:lang w:val="en-GB"/>
        </w:rPr>
        <w:t xml:space="preserve"> projects</w:t>
      </w:r>
      <w:r w:rsidRPr="00DF034A">
        <w:rPr>
          <w:rFonts w:ascii="Arial" w:hAnsi="Arial" w:cs="Arial"/>
          <w:sz w:val="22"/>
          <w:szCs w:val="22"/>
          <w:lang w:val="en-GB"/>
        </w:rPr>
        <w:t xml:space="preserve"> in other cities </w:t>
      </w:r>
      <w:r w:rsidR="001B39FF">
        <w:rPr>
          <w:rFonts w:ascii="Arial" w:hAnsi="Arial" w:cs="Arial"/>
          <w:sz w:val="22"/>
          <w:szCs w:val="22"/>
          <w:lang w:val="en-GB"/>
        </w:rPr>
        <w:t>worldwide</w:t>
      </w:r>
      <w:r w:rsidR="00E21416" w:rsidRPr="00DF034A">
        <w:rPr>
          <w:rFonts w:ascii="Arial" w:hAnsi="Arial" w:cs="Arial"/>
          <w:sz w:val="22"/>
          <w:szCs w:val="22"/>
          <w:lang w:val="en-GB"/>
        </w:rPr>
        <w:t xml:space="preserve">. However, it </w:t>
      </w:r>
      <w:proofErr w:type="gramStart"/>
      <w:r w:rsidR="0097352B" w:rsidRPr="00DF034A">
        <w:rPr>
          <w:rFonts w:ascii="Arial" w:hAnsi="Arial" w:cs="Arial"/>
          <w:sz w:val="22"/>
          <w:szCs w:val="22"/>
          <w:lang w:val="en-GB"/>
        </w:rPr>
        <w:t>has not yet been tested</w:t>
      </w:r>
      <w:proofErr w:type="gramEnd"/>
      <w:r w:rsidR="0097352B" w:rsidRPr="00DF034A">
        <w:rPr>
          <w:rFonts w:ascii="Arial" w:hAnsi="Arial" w:cs="Arial"/>
          <w:sz w:val="22"/>
          <w:szCs w:val="22"/>
          <w:lang w:val="en-GB"/>
        </w:rPr>
        <w:t xml:space="preserve"> beyond the </w:t>
      </w:r>
      <w:r w:rsidR="00275715">
        <w:rPr>
          <w:rFonts w:ascii="Arial" w:hAnsi="Arial" w:cs="Arial"/>
          <w:sz w:val="22"/>
          <w:szCs w:val="22"/>
          <w:lang w:val="en-GB"/>
        </w:rPr>
        <w:t xml:space="preserve">H2020 </w:t>
      </w:r>
      <w:proofErr w:type="spellStart"/>
      <w:r w:rsidR="0097352B" w:rsidRPr="00DF034A">
        <w:rPr>
          <w:rFonts w:ascii="Arial" w:hAnsi="Arial" w:cs="Arial"/>
          <w:sz w:val="22"/>
          <w:szCs w:val="22"/>
          <w:lang w:val="en-GB"/>
        </w:rPr>
        <w:t>CityLoops</w:t>
      </w:r>
      <w:proofErr w:type="spellEnd"/>
      <w:r w:rsidR="0097352B" w:rsidRPr="00DF034A">
        <w:rPr>
          <w:rFonts w:ascii="Arial" w:hAnsi="Arial" w:cs="Arial"/>
          <w:sz w:val="22"/>
          <w:szCs w:val="22"/>
          <w:lang w:val="en-GB"/>
        </w:rPr>
        <w:t xml:space="preserve"> project </w:t>
      </w:r>
      <w:r w:rsidR="000D7A53">
        <w:rPr>
          <w:rFonts w:ascii="Arial" w:hAnsi="Arial" w:cs="Arial"/>
          <w:sz w:val="22"/>
          <w:szCs w:val="22"/>
          <w:lang w:val="en-GB"/>
        </w:rPr>
        <w:t>in the muni</w:t>
      </w:r>
      <w:r w:rsidR="00FE78E6" w:rsidRPr="00DF034A">
        <w:rPr>
          <w:rFonts w:ascii="Arial" w:hAnsi="Arial" w:cs="Arial"/>
          <w:sz w:val="22"/>
          <w:szCs w:val="22"/>
          <w:lang w:val="en-GB"/>
        </w:rPr>
        <w:t>ci</w:t>
      </w:r>
      <w:r w:rsidR="000D7A53">
        <w:rPr>
          <w:rFonts w:ascii="Arial" w:hAnsi="Arial" w:cs="Arial"/>
          <w:sz w:val="22"/>
          <w:szCs w:val="22"/>
          <w:lang w:val="en-GB"/>
        </w:rPr>
        <w:t>pali</w:t>
      </w:r>
      <w:r w:rsidR="00FE78E6" w:rsidRPr="00DF034A">
        <w:rPr>
          <w:rFonts w:ascii="Arial" w:hAnsi="Arial" w:cs="Arial"/>
          <w:sz w:val="22"/>
          <w:szCs w:val="22"/>
          <w:lang w:val="en-GB"/>
        </w:rPr>
        <w:t xml:space="preserve">ty </w:t>
      </w:r>
      <w:r w:rsidR="000D7A53">
        <w:rPr>
          <w:rFonts w:ascii="Arial" w:hAnsi="Arial" w:cs="Arial"/>
          <w:sz w:val="22"/>
          <w:szCs w:val="22"/>
          <w:lang w:val="en-GB"/>
        </w:rPr>
        <w:t xml:space="preserve">of </w:t>
      </w:r>
      <w:r w:rsidR="00FE78E6" w:rsidRPr="00DF034A">
        <w:rPr>
          <w:rFonts w:ascii="Arial" w:hAnsi="Arial" w:cs="Arial"/>
          <w:sz w:val="22"/>
          <w:szCs w:val="22"/>
          <w:lang w:val="en-GB"/>
        </w:rPr>
        <w:t>Apeldoorn</w:t>
      </w:r>
      <w:r w:rsidRPr="00DF034A">
        <w:rPr>
          <w:rFonts w:ascii="Arial" w:hAnsi="Arial" w:cs="Arial"/>
          <w:sz w:val="22"/>
          <w:szCs w:val="22"/>
          <w:lang w:val="en-GB"/>
        </w:rPr>
        <w:t xml:space="preserve">. </w:t>
      </w:r>
      <w:r w:rsidR="00B0274A">
        <w:rPr>
          <w:rFonts w:ascii="Arial" w:hAnsi="Arial" w:cs="Arial"/>
          <w:sz w:val="22"/>
          <w:szCs w:val="22"/>
          <w:lang w:val="en-GB"/>
        </w:rPr>
        <w:t>W</w:t>
      </w:r>
      <w:r w:rsidR="00415013" w:rsidRPr="00DF034A">
        <w:rPr>
          <w:rFonts w:ascii="Arial" w:hAnsi="Arial" w:cs="Arial"/>
          <w:sz w:val="22"/>
          <w:szCs w:val="22"/>
          <w:lang w:val="en-GB"/>
        </w:rPr>
        <w:t>hen following the roadmap</w:t>
      </w:r>
      <w:r w:rsidR="00B0274A">
        <w:rPr>
          <w:rFonts w:ascii="Arial" w:hAnsi="Arial" w:cs="Arial"/>
          <w:sz w:val="22"/>
          <w:szCs w:val="22"/>
          <w:lang w:val="en-GB"/>
        </w:rPr>
        <w:t>, the output</w:t>
      </w:r>
      <w:r w:rsidR="00415013" w:rsidRPr="00DF034A">
        <w:rPr>
          <w:rFonts w:ascii="Arial" w:hAnsi="Arial" w:cs="Arial"/>
          <w:sz w:val="22"/>
          <w:szCs w:val="22"/>
          <w:lang w:val="en-GB"/>
        </w:rPr>
        <w:t xml:space="preserve"> will be a </w:t>
      </w:r>
      <w:r w:rsidR="00E21416" w:rsidRPr="00DF034A">
        <w:rPr>
          <w:rFonts w:ascii="Arial" w:hAnsi="Arial" w:cs="Arial"/>
          <w:sz w:val="22"/>
          <w:szCs w:val="22"/>
          <w:lang w:val="en-GB"/>
        </w:rPr>
        <w:t>circular process journe</w:t>
      </w:r>
      <w:r w:rsidR="00415013" w:rsidRPr="00DF034A">
        <w:rPr>
          <w:rFonts w:ascii="Arial" w:hAnsi="Arial" w:cs="Arial"/>
          <w:sz w:val="22"/>
          <w:szCs w:val="22"/>
          <w:lang w:val="en-GB"/>
        </w:rPr>
        <w:t>y</w:t>
      </w:r>
      <w:r w:rsidRPr="00DF034A">
        <w:rPr>
          <w:rFonts w:ascii="Arial" w:hAnsi="Arial" w:cs="Arial"/>
          <w:sz w:val="22"/>
          <w:szCs w:val="22"/>
          <w:lang w:val="en-GB"/>
        </w:rPr>
        <w:t xml:space="preserve">. This </w:t>
      </w:r>
      <w:r w:rsidR="00415013" w:rsidRPr="00DF034A">
        <w:rPr>
          <w:rFonts w:ascii="Arial" w:hAnsi="Arial" w:cs="Arial"/>
          <w:sz w:val="22"/>
          <w:szCs w:val="22"/>
          <w:lang w:val="en-GB"/>
        </w:rPr>
        <w:t xml:space="preserve">output </w:t>
      </w:r>
      <w:r w:rsidR="003C0001" w:rsidRPr="00DF034A">
        <w:rPr>
          <w:rFonts w:ascii="Arial" w:hAnsi="Arial" w:cs="Arial"/>
          <w:sz w:val="22"/>
          <w:szCs w:val="22"/>
          <w:lang w:val="en-GB"/>
        </w:rPr>
        <w:t xml:space="preserve">adds </w:t>
      </w:r>
      <w:r w:rsidR="000D7A53">
        <w:rPr>
          <w:rFonts w:ascii="Arial" w:hAnsi="Arial" w:cs="Arial"/>
          <w:sz w:val="22"/>
          <w:szCs w:val="22"/>
          <w:lang w:val="en-GB"/>
        </w:rPr>
        <w:t xml:space="preserve">to </w:t>
      </w:r>
      <w:r w:rsidR="003C0001" w:rsidRPr="00DF034A">
        <w:rPr>
          <w:rFonts w:ascii="Arial" w:hAnsi="Arial" w:cs="Arial"/>
          <w:sz w:val="22"/>
          <w:szCs w:val="22"/>
          <w:lang w:val="en-GB"/>
        </w:rPr>
        <w:t>the possibility to compare cities nationally and across countries.</w:t>
      </w:r>
    </w:p>
    <w:p w14:paraId="5B035748" w14:textId="63404663" w:rsidR="00E9426A" w:rsidRPr="00941879" w:rsidRDefault="0035193C" w:rsidP="001B39FF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F034A">
        <w:rPr>
          <w:rFonts w:ascii="Arial" w:hAnsi="Arial" w:cs="Arial"/>
          <w:sz w:val="22"/>
          <w:szCs w:val="22"/>
          <w:lang w:val="en-GB"/>
        </w:rPr>
        <w:t>To</w:t>
      </w:r>
      <w:r w:rsidR="0097352B" w:rsidRPr="00DF034A">
        <w:rPr>
          <w:rFonts w:ascii="Arial" w:hAnsi="Arial" w:cs="Arial"/>
          <w:sz w:val="22"/>
          <w:szCs w:val="22"/>
          <w:lang w:val="en-GB"/>
        </w:rPr>
        <w:t xml:space="preserve"> make use of the tool successfu</w:t>
      </w:r>
      <w:r w:rsidR="00967D11">
        <w:rPr>
          <w:rFonts w:ascii="Arial" w:hAnsi="Arial" w:cs="Arial"/>
          <w:sz w:val="22"/>
          <w:szCs w:val="22"/>
          <w:lang w:val="en-GB"/>
        </w:rPr>
        <w:t>l</w:t>
      </w:r>
      <w:r w:rsidR="0097352B" w:rsidRPr="00DF034A">
        <w:rPr>
          <w:rFonts w:ascii="Arial" w:hAnsi="Arial" w:cs="Arial"/>
          <w:sz w:val="22"/>
          <w:szCs w:val="22"/>
          <w:lang w:val="en-GB"/>
        </w:rPr>
        <w:t>l</w:t>
      </w:r>
      <w:r w:rsidR="00967D11">
        <w:rPr>
          <w:rFonts w:ascii="Arial" w:hAnsi="Arial" w:cs="Arial"/>
          <w:sz w:val="22"/>
          <w:szCs w:val="22"/>
          <w:lang w:val="en-GB"/>
        </w:rPr>
        <w:t>y</w:t>
      </w:r>
      <w:r w:rsidR="0097352B" w:rsidRPr="00DF034A">
        <w:rPr>
          <w:rFonts w:ascii="Arial" w:hAnsi="Arial" w:cs="Arial"/>
          <w:sz w:val="22"/>
          <w:szCs w:val="22"/>
          <w:lang w:val="en-GB"/>
        </w:rPr>
        <w:t xml:space="preserve">, the developers recommend </w:t>
      </w:r>
      <w:r w:rsidR="00D5079F">
        <w:rPr>
          <w:rFonts w:ascii="Arial" w:hAnsi="Arial" w:cs="Arial"/>
          <w:sz w:val="22"/>
          <w:szCs w:val="22"/>
          <w:lang w:val="en-GB"/>
        </w:rPr>
        <w:t>having an</w:t>
      </w:r>
      <w:r w:rsidR="00DB3680" w:rsidRPr="00DF034A">
        <w:rPr>
          <w:rFonts w:ascii="Arial" w:hAnsi="Arial" w:cs="Arial"/>
          <w:sz w:val="22"/>
          <w:szCs w:val="22"/>
          <w:lang w:val="en-GB"/>
        </w:rPr>
        <w:t xml:space="preserve"> </w:t>
      </w:r>
      <w:r w:rsidR="00C62E47" w:rsidRPr="00DF034A">
        <w:rPr>
          <w:rFonts w:ascii="Arial" w:hAnsi="Arial" w:cs="Arial"/>
          <w:sz w:val="22"/>
          <w:szCs w:val="22"/>
          <w:lang w:val="en-GB"/>
        </w:rPr>
        <w:t>open</w:t>
      </w:r>
      <w:r w:rsidR="00D5079F">
        <w:rPr>
          <w:rFonts w:ascii="Arial" w:hAnsi="Arial" w:cs="Arial"/>
          <w:sz w:val="22"/>
          <w:szCs w:val="22"/>
          <w:lang w:val="en-GB"/>
        </w:rPr>
        <w:t xml:space="preserve"> mind</w:t>
      </w:r>
      <w:r w:rsidR="00C62E47" w:rsidRPr="00DF034A">
        <w:rPr>
          <w:rFonts w:ascii="Arial" w:hAnsi="Arial" w:cs="Arial"/>
          <w:sz w:val="22"/>
          <w:szCs w:val="22"/>
          <w:lang w:val="en-GB"/>
        </w:rPr>
        <w:t xml:space="preserve"> to opportunities to </w:t>
      </w:r>
      <w:r w:rsidR="00C62E47" w:rsidRPr="00941879">
        <w:rPr>
          <w:rFonts w:ascii="Arial" w:hAnsi="Arial" w:cs="Arial"/>
          <w:sz w:val="22"/>
          <w:szCs w:val="22"/>
          <w:lang w:val="en-GB"/>
        </w:rPr>
        <w:t xml:space="preserve">include </w:t>
      </w:r>
      <w:r w:rsidR="004C776F">
        <w:rPr>
          <w:rFonts w:ascii="Arial" w:hAnsi="Arial" w:cs="Arial"/>
          <w:sz w:val="22"/>
          <w:szCs w:val="22"/>
          <w:lang w:val="en-GB"/>
        </w:rPr>
        <w:t>organizations</w:t>
      </w:r>
      <w:r w:rsidR="006632A8">
        <w:rPr>
          <w:rFonts w:ascii="Arial" w:hAnsi="Arial" w:cs="Arial"/>
          <w:sz w:val="22"/>
          <w:szCs w:val="22"/>
          <w:lang w:val="en-GB"/>
        </w:rPr>
        <w:t xml:space="preserve"> with </w:t>
      </w:r>
      <w:r w:rsidR="00AC21CC">
        <w:rPr>
          <w:rFonts w:ascii="Arial" w:hAnsi="Arial" w:cs="Arial"/>
          <w:sz w:val="22"/>
          <w:szCs w:val="22"/>
          <w:lang w:val="en-GB"/>
        </w:rPr>
        <w:t xml:space="preserve">knowledge of and experience in </w:t>
      </w:r>
      <w:r w:rsidR="00437D3F">
        <w:rPr>
          <w:rFonts w:ascii="Arial" w:hAnsi="Arial" w:cs="Arial"/>
          <w:sz w:val="22"/>
          <w:szCs w:val="22"/>
          <w:lang w:val="en-GB"/>
        </w:rPr>
        <w:t xml:space="preserve">developing material passports and </w:t>
      </w:r>
      <w:r w:rsidR="00AC21CC">
        <w:rPr>
          <w:rFonts w:ascii="Arial" w:hAnsi="Arial" w:cs="Arial"/>
          <w:sz w:val="22"/>
          <w:szCs w:val="22"/>
          <w:lang w:val="en-GB"/>
        </w:rPr>
        <w:t>closing materials loops</w:t>
      </w:r>
      <w:r w:rsidR="00437D3F">
        <w:rPr>
          <w:rFonts w:ascii="Arial" w:hAnsi="Arial" w:cs="Arial"/>
          <w:sz w:val="22"/>
          <w:szCs w:val="22"/>
          <w:lang w:val="en-GB"/>
        </w:rPr>
        <w:t>.</w:t>
      </w:r>
      <w:r w:rsidR="00D5079F">
        <w:rPr>
          <w:rFonts w:ascii="Arial" w:hAnsi="Arial" w:cs="Arial"/>
          <w:sz w:val="22"/>
          <w:szCs w:val="22"/>
          <w:lang w:val="en-GB"/>
        </w:rPr>
        <w:t xml:space="preserve"> Please, do not </w:t>
      </w:r>
      <w:r w:rsidR="005653EB">
        <w:rPr>
          <w:rFonts w:ascii="Arial" w:hAnsi="Arial" w:cs="Arial"/>
          <w:sz w:val="22"/>
          <w:szCs w:val="22"/>
          <w:lang w:val="en-GB"/>
        </w:rPr>
        <w:t xml:space="preserve">stay away from those </w:t>
      </w:r>
      <w:r w:rsidR="0067185E" w:rsidRPr="00941879">
        <w:rPr>
          <w:rFonts w:ascii="Arial" w:hAnsi="Arial" w:cs="Arial"/>
          <w:sz w:val="22"/>
          <w:szCs w:val="22"/>
          <w:lang w:val="en-GB"/>
        </w:rPr>
        <w:t>who</w:t>
      </w:r>
      <w:r w:rsidR="00E0623E" w:rsidRPr="00941879">
        <w:rPr>
          <w:rFonts w:ascii="Arial" w:hAnsi="Arial" w:cs="Arial"/>
          <w:sz w:val="22"/>
          <w:szCs w:val="22"/>
          <w:lang w:val="en-GB"/>
        </w:rPr>
        <w:t xml:space="preserve"> </w:t>
      </w:r>
      <w:r w:rsidR="005653EB">
        <w:rPr>
          <w:rFonts w:ascii="Arial" w:hAnsi="Arial" w:cs="Arial"/>
          <w:sz w:val="22"/>
          <w:szCs w:val="22"/>
          <w:lang w:val="en-GB"/>
        </w:rPr>
        <w:t xml:space="preserve">currently </w:t>
      </w:r>
      <w:r w:rsidR="00E0623E" w:rsidRPr="00941879">
        <w:rPr>
          <w:rFonts w:ascii="Arial" w:hAnsi="Arial" w:cs="Arial"/>
          <w:sz w:val="22"/>
          <w:szCs w:val="22"/>
          <w:lang w:val="en-GB"/>
        </w:rPr>
        <w:t xml:space="preserve">are not </w:t>
      </w:r>
      <w:r w:rsidR="00C90BC8">
        <w:rPr>
          <w:rFonts w:ascii="Arial" w:hAnsi="Arial" w:cs="Arial"/>
          <w:sz w:val="22"/>
          <w:szCs w:val="22"/>
          <w:lang w:val="en-GB"/>
        </w:rPr>
        <w:t xml:space="preserve">yet </w:t>
      </w:r>
      <w:r w:rsidR="00E0623E" w:rsidRPr="00941879">
        <w:rPr>
          <w:rFonts w:ascii="Arial" w:hAnsi="Arial" w:cs="Arial"/>
          <w:sz w:val="22"/>
          <w:szCs w:val="22"/>
          <w:lang w:val="en-GB"/>
        </w:rPr>
        <w:t xml:space="preserve">part of </w:t>
      </w:r>
      <w:r w:rsidR="0077177D">
        <w:rPr>
          <w:rFonts w:ascii="Arial" w:hAnsi="Arial" w:cs="Arial"/>
          <w:sz w:val="22"/>
          <w:szCs w:val="22"/>
          <w:lang w:val="en-GB"/>
        </w:rPr>
        <w:t xml:space="preserve">the </w:t>
      </w:r>
      <w:r w:rsidR="0067185E" w:rsidRPr="00941879">
        <w:rPr>
          <w:rFonts w:ascii="Arial" w:hAnsi="Arial" w:cs="Arial"/>
          <w:sz w:val="22"/>
          <w:szCs w:val="22"/>
          <w:lang w:val="en-GB"/>
        </w:rPr>
        <w:t xml:space="preserve">construction processes. </w:t>
      </w:r>
      <w:r w:rsidR="00254E81" w:rsidRPr="00941879">
        <w:rPr>
          <w:rFonts w:ascii="Arial" w:hAnsi="Arial" w:cs="Arial"/>
          <w:sz w:val="22"/>
          <w:szCs w:val="22"/>
          <w:lang w:val="en-GB"/>
        </w:rPr>
        <w:t xml:space="preserve">Furthermore, it is important to </w:t>
      </w:r>
      <w:r w:rsidR="00041396" w:rsidRPr="00941879">
        <w:rPr>
          <w:rFonts w:ascii="Arial" w:hAnsi="Arial" w:cs="Arial"/>
          <w:sz w:val="22"/>
          <w:szCs w:val="22"/>
          <w:lang w:val="en-GB"/>
        </w:rPr>
        <w:t>involve stakeholders</w:t>
      </w:r>
      <w:r w:rsidR="00E9426A" w:rsidRPr="00941879">
        <w:rPr>
          <w:rFonts w:ascii="Arial" w:hAnsi="Arial" w:cs="Arial"/>
          <w:sz w:val="22"/>
          <w:szCs w:val="22"/>
          <w:lang w:val="en-GB"/>
        </w:rPr>
        <w:t xml:space="preserve"> </w:t>
      </w:r>
      <w:r w:rsidR="000D443E" w:rsidRPr="00941879">
        <w:rPr>
          <w:rFonts w:ascii="Arial" w:hAnsi="Arial" w:cs="Arial"/>
          <w:sz w:val="22"/>
          <w:szCs w:val="22"/>
          <w:lang w:val="en-GB"/>
        </w:rPr>
        <w:t xml:space="preserve">throughout the </w:t>
      </w:r>
      <w:r w:rsidR="006C6829">
        <w:rPr>
          <w:rFonts w:ascii="Arial" w:hAnsi="Arial" w:cs="Arial"/>
          <w:sz w:val="22"/>
          <w:szCs w:val="22"/>
          <w:lang w:val="en-GB"/>
        </w:rPr>
        <w:t>co-design</w:t>
      </w:r>
      <w:r w:rsidR="000D443E" w:rsidRPr="00941879">
        <w:rPr>
          <w:rFonts w:ascii="Arial" w:hAnsi="Arial" w:cs="Arial"/>
          <w:sz w:val="22"/>
          <w:szCs w:val="22"/>
          <w:lang w:val="en-GB"/>
        </w:rPr>
        <w:t xml:space="preserve"> process to make them owners of the process</w:t>
      </w:r>
      <w:r w:rsidR="00986BA8">
        <w:rPr>
          <w:rFonts w:ascii="Arial" w:hAnsi="Arial" w:cs="Arial"/>
          <w:sz w:val="22"/>
          <w:szCs w:val="22"/>
          <w:lang w:val="en-GB"/>
        </w:rPr>
        <w:t xml:space="preserve"> and </w:t>
      </w:r>
      <w:r w:rsidR="00F91BBB">
        <w:rPr>
          <w:rFonts w:ascii="Arial" w:hAnsi="Arial" w:cs="Arial"/>
          <w:sz w:val="22"/>
          <w:szCs w:val="22"/>
          <w:lang w:val="en-GB"/>
        </w:rPr>
        <w:t xml:space="preserve">to </w:t>
      </w:r>
      <w:r w:rsidR="00986BA8">
        <w:rPr>
          <w:rFonts w:ascii="Arial" w:hAnsi="Arial" w:cs="Arial"/>
          <w:sz w:val="22"/>
          <w:szCs w:val="22"/>
          <w:lang w:val="en-GB"/>
        </w:rPr>
        <w:t>increas</w:t>
      </w:r>
      <w:r w:rsidR="00F91BBB">
        <w:rPr>
          <w:rFonts w:ascii="Arial" w:hAnsi="Arial" w:cs="Arial"/>
          <w:sz w:val="22"/>
          <w:szCs w:val="22"/>
          <w:lang w:val="en-GB"/>
        </w:rPr>
        <w:t>e</w:t>
      </w:r>
      <w:r w:rsidR="00986BA8">
        <w:rPr>
          <w:rFonts w:ascii="Arial" w:hAnsi="Arial" w:cs="Arial"/>
          <w:sz w:val="22"/>
          <w:szCs w:val="22"/>
          <w:lang w:val="en-GB"/>
        </w:rPr>
        <w:t xml:space="preserve"> </w:t>
      </w:r>
      <w:r w:rsidR="00F91BBB">
        <w:rPr>
          <w:rFonts w:ascii="Arial" w:hAnsi="Arial" w:cs="Arial"/>
          <w:sz w:val="22"/>
          <w:szCs w:val="22"/>
          <w:lang w:val="en-GB"/>
        </w:rPr>
        <w:t>their sense of responsibility</w:t>
      </w:r>
      <w:r w:rsidR="000D443E" w:rsidRPr="00941879">
        <w:rPr>
          <w:rFonts w:ascii="Arial" w:hAnsi="Arial" w:cs="Arial"/>
          <w:sz w:val="22"/>
          <w:szCs w:val="22"/>
          <w:lang w:val="en-GB"/>
        </w:rPr>
        <w:t xml:space="preserve">. </w:t>
      </w:r>
      <w:r w:rsidR="002B10DB" w:rsidRPr="00941879">
        <w:rPr>
          <w:rFonts w:ascii="Arial" w:hAnsi="Arial" w:cs="Arial"/>
          <w:sz w:val="22"/>
          <w:szCs w:val="22"/>
          <w:lang w:val="en-GB"/>
        </w:rPr>
        <w:t xml:space="preserve">In this way, stakeholders can share their insights within their </w:t>
      </w:r>
      <w:r w:rsidR="006C6829">
        <w:rPr>
          <w:rFonts w:ascii="Arial" w:hAnsi="Arial" w:cs="Arial"/>
          <w:sz w:val="22"/>
          <w:szCs w:val="22"/>
          <w:lang w:val="en-GB"/>
        </w:rPr>
        <w:t>organization</w:t>
      </w:r>
      <w:r w:rsidR="002B10DB" w:rsidRPr="00941879">
        <w:rPr>
          <w:rFonts w:ascii="Arial" w:hAnsi="Arial" w:cs="Arial"/>
          <w:sz w:val="22"/>
          <w:szCs w:val="22"/>
          <w:lang w:val="en-GB"/>
        </w:rPr>
        <w:t xml:space="preserve"> and spread th</w:t>
      </w:r>
      <w:r w:rsidR="00FF5558">
        <w:rPr>
          <w:rFonts w:ascii="Arial" w:hAnsi="Arial" w:cs="Arial"/>
          <w:sz w:val="22"/>
          <w:szCs w:val="22"/>
          <w:lang w:val="en-GB"/>
        </w:rPr>
        <w:t>is</w:t>
      </w:r>
      <w:r w:rsidR="002B10DB" w:rsidRPr="00941879">
        <w:rPr>
          <w:rFonts w:ascii="Arial" w:hAnsi="Arial" w:cs="Arial"/>
          <w:sz w:val="22"/>
          <w:szCs w:val="22"/>
          <w:lang w:val="en-GB"/>
        </w:rPr>
        <w:t xml:space="preserve"> </w:t>
      </w:r>
      <w:r w:rsidR="002C6CAC" w:rsidRPr="00941879">
        <w:rPr>
          <w:rFonts w:ascii="Arial" w:hAnsi="Arial" w:cs="Arial"/>
          <w:sz w:val="22"/>
          <w:szCs w:val="22"/>
          <w:lang w:val="en-GB"/>
        </w:rPr>
        <w:t>way of working and thinking</w:t>
      </w:r>
      <w:r w:rsidR="00FF5558">
        <w:rPr>
          <w:rFonts w:ascii="Arial" w:hAnsi="Arial" w:cs="Arial"/>
          <w:sz w:val="22"/>
          <w:szCs w:val="22"/>
          <w:lang w:val="en-GB"/>
        </w:rPr>
        <w:t>.</w:t>
      </w:r>
    </w:p>
    <w:p w14:paraId="50A6F006" w14:textId="50C2C60E" w:rsidR="0078452D" w:rsidRPr="00B95F25" w:rsidRDefault="0078452D" w:rsidP="0078452D">
      <w:pPr>
        <w:pStyle w:val="Heading3"/>
        <w:numPr>
          <w:ilvl w:val="0"/>
          <w:numId w:val="0"/>
        </w:numPr>
        <w:ind w:left="1224" w:hanging="1224"/>
        <w:rPr>
          <w:lang w:val="nl-NL"/>
        </w:rPr>
      </w:pPr>
      <w:r w:rsidRPr="00B95F25">
        <w:rPr>
          <w:lang w:val="nl-NL"/>
        </w:rPr>
        <w:t>References</w:t>
      </w:r>
    </w:p>
    <w:p w14:paraId="6AF26FB0" w14:textId="03D8E81C" w:rsidR="00247659" w:rsidRPr="00B55658" w:rsidRDefault="00BA2CEA" w:rsidP="00B55658">
      <w:pPr>
        <w:ind w:left="284" w:hanging="284"/>
        <w:rPr>
          <w:rFonts w:ascii="Arial" w:hAnsi="Arial" w:cs="Arial"/>
          <w:i/>
          <w:iCs/>
          <w:sz w:val="22"/>
          <w:szCs w:val="22"/>
          <w:lang w:val="en-GB"/>
        </w:rPr>
      </w:pPr>
      <w:r w:rsidRPr="00477193">
        <w:rPr>
          <w:rFonts w:ascii="Arial" w:hAnsi="Arial" w:cs="Arial"/>
          <w:sz w:val="22"/>
          <w:szCs w:val="22"/>
          <w:lang w:val="nl-NL"/>
        </w:rPr>
        <w:t>Entrop, A. G., Hagen, L., &amp; Van Leeuwen, J.</w:t>
      </w:r>
      <w:r w:rsidR="00591942" w:rsidRPr="00477193">
        <w:rPr>
          <w:rFonts w:ascii="Arial" w:hAnsi="Arial" w:cs="Arial"/>
          <w:sz w:val="22"/>
          <w:szCs w:val="22"/>
          <w:lang w:val="nl-NL"/>
        </w:rPr>
        <w:t xml:space="preserve"> P. (</w:t>
      </w:r>
      <w:r w:rsidR="00090140" w:rsidRPr="00477193">
        <w:rPr>
          <w:rFonts w:ascii="Arial" w:hAnsi="Arial" w:cs="Arial"/>
          <w:sz w:val="22"/>
          <w:szCs w:val="22"/>
          <w:lang w:val="nl-NL"/>
        </w:rPr>
        <w:t>forthcoming</w:t>
      </w:r>
      <w:r w:rsidR="00591942" w:rsidRPr="00477193">
        <w:rPr>
          <w:rFonts w:ascii="Arial" w:hAnsi="Arial" w:cs="Arial"/>
          <w:sz w:val="22"/>
          <w:szCs w:val="22"/>
          <w:lang w:val="nl-NL"/>
        </w:rPr>
        <w:t>)</w:t>
      </w:r>
      <w:r w:rsidR="008F2205" w:rsidRPr="00477193">
        <w:rPr>
          <w:rFonts w:ascii="Arial" w:hAnsi="Arial" w:cs="Arial"/>
          <w:sz w:val="22"/>
          <w:szCs w:val="22"/>
          <w:lang w:val="nl-NL"/>
        </w:rPr>
        <w:t xml:space="preserve">. </w:t>
      </w:r>
      <w:proofErr w:type="gramStart"/>
      <w:r w:rsidR="00090140" w:rsidRPr="00477193">
        <w:rPr>
          <w:rFonts w:ascii="Arial" w:hAnsi="Arial" w:cs="Arial"/>
          <w:i/>
          <w:iCs/>
          <w:sz w:val="22"/>
          <w:szCs w:val="22"/>
          <w:lang w:val="en-GB"/>
        </w:rPr>
        <w:t>Aligning actors in a road renovation project by a co-design process: the road to circularity?</w:t>
      </w:r>
      <w:proofErr w:type="gramEnd"/>
    </w:p>
    <w:p w14:paraId="13E3F550" w14:textId="37C71775" w:rsidR="00247659" w:rsidRPr="00B55658" w:rsidRDefault="00247659" w:rsidP="00B55658">
      <w:p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477193">
        <w:rPr>
          <w:rFonts w:ascii="Arial" w:hAnsi="Arial" w:cs="Arial"/>
          <w:sz w:val="22"/>
          <w:szCs w:val="22"/>
          <w:lang w:val="en-GB"/>
        </w:rPr>
        <w:t xml:space="preserve">Koos Service Design (2022). </w:t>
      </w:r>
      <w:r w:rsidRPr="00477193">
        <w:rPr>
          <w:rFonts w:ascii="Arial" w:hAnsi="Arial" w:cs="Arial"/>
          <w:i/>
          <w:iCs/>
          <w:sz w:val="22"/>
          <w:szCs w:val="22"/>
          <w:lang w:val="en-GB"/>
        </w:rPr>
        <w:t xml:space="preserve">Service design for a circular economy; </w:t>
      </w:r>
      <w:proofErr w:type="gramStart"/>
      <w:r w:rsidRPr="00477193">
        <w:rPr>
          <w:rFonts w:ascii="Arial" w:hAnsi="Arial" w:cs="Arial"/>
          <w:i/>
          <w:iCs/>
          <w:sz w:val="22"/>
          <w:szCs w:val="22"/>
          <w:lang w:val="en-GB"/>
        </w:rPr>
        <w:t>5</w:t>
      </w:r>
      <w:proofErr w:type="gramEnd"/>
      <w:r w:rsidRPr="00477193">
        <w:rPr>
          <w:rFonts w:ascii="Arial" w:hAnsi="Arial" w:cs="Arial"/>
          <w:i/>
          <w:iCs/>
          <w:sz w:val="22"/>
          <w:szCs w:val="22"/>
          <w:lang w:val="en-GB"/>
        </w:rPr>
        <w:t xml:space="preserve"> steps on how to make your circular vision concrete. </w:t>
      </w:r>
      <w:r w:rsidRPr="00477193">
        <w:rPr>
          <w:rFonts w:ascii="Arial" w:hAnsi="Arial" w:cs="Arial"/>
          <w:sz w:val="22"/>
          <w:szCs w:val="22"/>
          <w:lang w:val="en-GB"/>
        </w:rPr>
        <w:t>Retrieved from https://www.koosservicedesign.com/</w:t>
      </w:r>
    </w:p>
    <w:p w14:paraId="5F959245" w14:textId="71B3A593" w:rsidR="00CD66A1" w:rsidRPr="00477193" w:rsidRDefault="00CD66A1" w:rsidP="00B55658">
      <w:pPr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477193">
        <w:rPr>
          <w:rFonts w:ascii="Arial" w:hAnsi="Arial" w:cs="Arial"/>
          <w:sz w:val="22"/>
          <w:szCs w:val="22"/>
          <w:lang w:val="en-US"/>
        </w:rPr>
        <w:t>Leeuwen, J. van (2021)</w:t>
      </w:r>
      <w:r w:rsidR="00C86834" w:rsidRPr="00477193">
        <w:rPr>
          <w:rFonts w:ascii="Arial" w:hAnsi="Arial" w:cs="Arial"/>
          <w:sz w:val="22"/>
          <w:szCs w:val="22"/>
          <w:lang w:val="en-US"/>
        </w:rPr>
        <w:t>.</w:t>
      </w:r>
      <w:r w:rsidRPr="00477193">
        <w:rPr>
          <w:rFonts w:ascii="Arial" w:hAnsi="Arial" w:cs="Arial"/>
          <w:sz w:val="22"/>
          <w:szCs w:val="22"/>
          <w:lang w:val="en-US"/>
        </w:rPr>
        <w:t xml:space="preserve"> Paving the Way for</w:t>
      </w:r>
      <w:r w:rsidR="00C86834" w:rsidRPr="00477193">
        <w:rPr>
          <w:rFonts w:ascii="Arial" w:hAnsi="Arial" w:cs="Arial"/>
          <w:sz w:val="22"/>
          <w:szCs w:val="22"/>
          <w:lang w:val="en-US"/>
        </w:rPr>
        <w:t xml:space="preserve"> </w:t>
      </w:r>
      <w:r w:rsidRPr="00477193">
        <w:rPr>
          <w:rFonts w:ascii="Arial" w:hAnsi="Arial" w:cs="Arial"/>
          <w:sz w:val="22"/>
          <w:szCs w:val="22"/>
          <w:lang w:val="en-US"/>
        </w:rPr>
        <w:t>Sustainable Change</w:t>
      </w:r>
      <w:r w:rsidR="00C86834" w:rsidRPr="00477193">
        <w:rPr>
          <w:rFonts w:ascii="Arial" w:hAnsi="Arial" w:cs="Arial"/>
          <w:sz w:val="22"/>
          <w:szCs w:val="22"/>
          <w:lang w:val="en-US"/>
        </w:rPr>
        <w:t xml:space="preserve">; Co-creating a circular reality through service design. </w:t>
      </w:r>
      <w:r w:rsidR="00C86834" w:rsidRPr="00477193">
        <w:rPr>
          <w:rFonts w:ascii="Arial" w:hAnsi="Arial" w:cs="Arial"/>
          <w:i/>
          <w:iCs/>
          <w:sz w:val="22"/>
          <w:szCs w:val="22"/>
          <w:lang w:val="en-US"/>
        </w:rPr>
        <w:t>Touchpoint 12(3),</w:t>
      </w:r>
      <w:r w:rsidR="00C86834" w:rsidRPr="00477193">
        <w:rPr>
          <w:rFonts w:ascii="Arial" w:hAnsi="Arial" w:cs="Arial"/>
          <w:sz w:val="22"/>
          <w:szCs w:val="22"/>
          <w:lang w:val="en-US"/>
        </w:rPr>
        <w:t xml:space="preserve"> pp. 47-</w:t>
      </w:r>
      <w:r w:rsidR="00B11E5A" w:rsidRPr="00477193">
        <w:rPr>
          <w:rFonts w:ascii="Arial" w:hAnsi="Arial" w:cs="Arial"/>
          <w:sz w:val="22"/>
          <w:szCs w:val="22"/>
          <w:lang w:val="en-US"/>
        </w:rPr>
        <w:t>49</w:t>
      </w:r>
      <w:r w:rsidR="001E4BAD" w:rsidRPr="00477193">
        <w:rPr>
          <w:rFonts w:ascii="Arial" w:hAnsi="Arial" w:cs="Arial"/>
          <w:sz w:val="22"/>
          <w:szCs w:val="22"/>
          <w:lang w:val="en-US"/>
        </w:rPr>
        <w:t>.</w:t>
      </w:r>
    </w:p>
    <w:p w14:paraId="6335A1C2" w14:textId="77777777" w:rsidR="00DC283C" w:rsidRPr="00B95F25" w:rsidRDefault="00DC283C" w:rsidP="00DC283C">
      <w:pPr>
        <w:pStyle w:val="Heading3"/>
        <w:numPr>
          <w:ilvl w:val="0"/>
          <w:numId w:val="0"/>
        </w:numPr>
        <w:ind w:left="1224" w:hanging="1224"/>
        <w:rPr>
          <w:lang w:val="en-US"/>
        </w:rPr>
      </w:pPr>
      <w:r w:rsidRPr="00B95F25">
        <w:rPr>
          <w:lang w:val="en-US"/>
        </w:rPr>
        <w:t>Developed by</w:t>
      </w:r>
    </w:p>
    <w:p w14:paraId="72F971DB" w14:textId="130ABCC9" w:rsidR="00480BE5" w:rsidRPr="00160B53" w:rsidRDefault="00BC2606" w:rsidP="00CB37CA">
      <w:pPr>
        <w:pStyle w:val="Normaltext"/>
        <w:spacing w:after="0" w:line="240" w:lineRule="auto"/>
        <w:rPr>
          <w:rStyle w:val="NormaltextboxChar"/>
          <w:color w:val="auto"/>
        </w:rPr>
      </w:pPr>
      <w:r>
        <w:rPr>
          <w:rStyle w:val="NormaltextboxChar"/>
          <w:color w:val="auto"/>
        </w:rPr>
        <w:t>Koos Service Design</w:t>
      </w:r>
      <w:r w:rsidR="00480BE5">
        <w:rPr>
          <w:rStyle w:val="NormaltextboxChar"/>
          <w:color w:val="auto"/>
        </w:rPr>
        <w:t xml:space="preserve"> developed the process journey in collaboration with the </w:t>
      </w:r>
      <w:r w:rsidR="00D7165F">
        <w:rPr>
          <w:rStyle w:val="NormaltextboxChar"/>
          <w:color w:val="auto"/>
        </w:rPr>
        <w:t>municipality of Apeldoorn</w:t>
      </w:r>
      <w:r w:rsidR="007C6679">
        <w:rPr>
          <w:rStyle w:val="NormaltextboxChar"/>
          <w:color w:val="auto"/>
        </w:rPr>
        <w:t>, the Netherlands</w:t>
      </w:r>
      <w:r w:rsidR="00241187">
        <w:rPr>
          <w:rStyle w:val="NormaltextboxChar"/>
          <w:color w:val="auto"/>
        </w:rPr>
        <w:t xml:space="preserve">. </w:t>
      </w:r>
      <w:r w:rsidR="00480BE5" w:rsidRPr="00160B53">
        <w:rPr>
          <w:iCs/>
        </w:rPr>
        <w:t>Saxion U</w:t>
      </w:r>
      <w:r w:rsidR="00E3592D">
        <w:rPr>
          <w:iCs/>
        </w:rPr>
        <w:t xml:space="preserve">niversity of </w:t>
      </w:r>
      <w:r w:rsidR="00480BE5" w:rsidRPr="00160B53">
        <w:rPr>
          <w:iCs/>
        </w:rPr>
        <w:t>A</w:t>
      </w:r>
      <w:r w:rsidR="00E3592D">
        <w:rPr>
          <w:iCs/>
        </w:rPr>
        <w:t xml:space="preserve">pplied </w:t>
      </w:r>
      <w:r w:rsidR="00480BE5" w:rsidRPr="00160B53">
        <w:rPr>
          <w:iCs/>
        </w:rPr>
        <w:t>S</w:t>
      </w:r>
      <w:r w:rsidR="00E3592D">
        <w:rPr>
          <w:iCs/>
        </w:rPr>
        <w:t>ciences</w:t>
      </w:r>
      <w:r w:rsidR="00480BE5" w:rsidRPr="00160B53">
        <w:rPr>
          <w:iCs/>
        </w:rPr>
        <w:t xml:space="preserve"> </w:t>
      </w:r>
      <w:r w:rsidR="00160B53" w:rsidRPr="00160B53">
        <w:rPr>
          <w:iCs/>
        </w:rPr>
        <w:t xml:space="preserve">took care of </w:t>
      </w:r>
      <w:r w:rsidR="00160B53">
        <w:rPr>
          <w:iCs/>
        </w:rPr>
        <w:t xml:space="preserve">the reporting </w:t>
      </w:r>
      <w:r w:rsidR="00C82F09">
        <w:rPr>
          <w:iCs/>
        </w:rPr>
        <w:t xml:space="preserve">on </w:t>
      </w:r>
      <w:r w:rsidR="00160B53">
        <w:rPr>
          <w:iCs/>
        </w:rPr>
        <w:t xml:space="preserve">and evaluation of the </w:t>
      </w:r>
      <w:r w:rsidR="00C15299">
        <w:rPr>
          <w:iCs/>
        </w:rPr>
        <w:t>co-design</w:t>
      </w:r>
      <w:r w:rsidR="00160B53">
        <w:rPr>
          <w:iCs/>
        </w:rPr>
        <w:t xml:space="preserve"> process</w:t>
      </w:r>
      <w:r w:rsidR="00E3592D">
        <w:rPr>
          <w:iCs/>
        </w:rPr>
        <w:t>.</w:t>
      </w:r>
    </w:p>
    <w:p w14:paraId="0BA54F91" w14:textId="0AFBD4A3" w:rsidR="00D67849" w:rsidRDefault="00D67849" w:rsidP="00FC7725">
      <w:pPr>
        <w:pStyle w:val="Normaltext"/>
        <w:spacing w:before="240"/>
        <w:rPr>
          <w:rStyle w:val="NormaltextboxChar"/>
          <w:color w:val="auto"/>
          <w:lang w:val="nl-NL"/>
        </w:rPr>
      </w:pPr>
      <w:r w:rsidRPr="00990A70">
        <w:rPr>
          <w:rStyle w:val="NormaltextboxChar"/>
          <w:color w:val="auto"/>
          <w:lang w:val="nl-NL"/>
        </w:rPr>
        <w:t xml:space="preserve">Contact: </w:t>
      </w:r>
      <w:r w:rsidR="00546ECF" w:rsidRPr="00990A70">
        <w:rPr>
          <w:rStyle w:val="NormaltextboxChar"/>
          <w:color w:val="auto"/>
          <w:lang w:val="nl-NL"/>
        </w:rPr>
        <w:t xml:space="preserve">Joost </w:t>
      </w:r>
      <w:r w:rsidR="00990A70" w:rsidRPr="00990A70">
        <w:rPr>
          <w:rStyle w:val="NormaltextboxChar"/>
          <w:color w:val="auto"/>
          <w:lang w:val="nl-NL"/>
        </w:rPr>
        <w:t xml:space="preserve">van Leeuwen, </w:t>
      </w:r>
      <w:hyperlink r:id="rId13" w:history="1">
        <w:r w:rsidR="00FC7725" w:rsidRPr="00AE702E">
          <w:rPr>
            <w:rStyle w:val="Hyperlink"/>
            <w:rFonts w:eastAsiaTheme="minorHAnsi" w:cstheme="minorBidi"/>
            <w:lang w:val="nl-NL" w:eastAsia="en-US"/>
          </w:rPr>
          <w:t>joost@koosservicedesign.com</w:t>
        </w:r>
      </w:hyperlink>
      <w:r w:rsidR="00FC7725">
        <w:rPr>
          <w:rStyle w:val="NormaltextboxChar"/>
          <w:color w:val="auto"/>
          <w:lang w:val="nl-NL"/>
        </w:rPr>
        <w:t xml:space="preserve">, Bram Entrop, </w:t>
      </w:r>
      <w:hyperlink r:id="rId14" w:history="1">
        <w:r w:rsidR="00FC7725" w:rsidRPr="00AE702E">
          <w:rPr>
            <w:rStyle w:val="Hyperlink"/>
            <w:rFonts w:eastAsiaTheme="minorHAnsi" w:cstheme="minorBidi"/>
            <w:lang w:val="nl-NL" w:eastAsia="en-US"/>
          </w:rPr>
          <w:t>a.g.entrop@saxion.nl</w:t>
        </w:r>
      </w:hyperlink>
      <w:r w:rsidR="00FC7725">
        <w:rPr>
          <w:rStyle w:val="NormaltextboxChar"/>
          <w:color w:val="auto"/>
          <w:lang w:val="nl-NL"/>
        </w:rPr>
        <w:t xml:space="preserve"> </w:t>
      </w:r>
    </w:p>
    <w:p w14:paraId="7D752429" w14:textId="400065B5" w:rsidR="00A37555" w:rsidRPr="0097352B" w:rsidRDefault="0097352B" w:rsidP="00EA4DEE">
      <w:pPr>
        <w:tabs>
          <w:tab w:val="left" w:pos="2135"/>
        </w:tabs>
        <w:rPr>
          <w:lang w:val="en-GB"/>
        </w:rPr>
      </w:pPr>
      <w:r w:rsidRPr="0097352B">
        <w:rPr>
          <w:noProof/>
          <w:lang w:val="de-DE" w:eastAsia="de-DE"/>
        </w:rPr>
        <w:lastRenderedPageBreak/>
        <w:drawing>
          <wp:inline distT="0" distB="0" distL="0" distR="0" wp14:anchorId="6A4AA891" wp14:editId="1DF605D5">
            <wp:extent cx="6336030" cy="265176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555" w:rsidRPr="0097352B" w:rsidSect="000F37A5">
      <w:headerReference w:type="default" r:id="rId16"/>
      <w:footerReference w:type="default" r:id="rId17"/>
      <w:pgSz w:w="11906" w:h="16838"/>
      <w:pgMar w:top="2386" w:right="964" w:bottom="113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91F2" w14:textId="77777777" w:rsidR="00DF7B38" w:rsidRDefault="00DF7B38" w:rsidP="001921ED">
      <w:r>
        <w:separator/>
      </w:r>
    </w:p>
  </w:endnote>
  <w:endnote w:type="continuationSeparator" w:id="0">
    <w:p w14:paraId="0A7A6E97" w14:textId="77777777" w:rsidR="00DF7B38" w:rsidRDefault="00DF7B38" w:rsidP="001921ED">
      <w:r>
        <w:continuationSeparator/>
      </w:r>
    </w:p>
  </w:endnote>
  <w:endnote w:type="continuationNotice" w:id="1">
    <w:p w14:paraId="6305A456" w14:textId="77777777" w:rsidR="00DF7B38" w:rsidRDefault="00DF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Yu Gothic"/>
    <w:charset w:val="8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40A6" w14:textId="77777777" w:rsidR="00BA364C" w:rsidRDefault="00BA364C" w:rsidP="00B93408">
    <w:pPr>
      <w:pStyle w:val="UWFooter"/>
    </w:pPr>
  </w:p>
  <w:p w14:paraId="317EE3E4" w14:textId="77777777" w:rsidR="00BA364C" w:rsidRDefault="000F37A5" w:rsidP="000F37A5">
    <w:pPr>
      <w:pStyle w:val="UWFooter"/>
      <w:tabs>
        <w:tab w:val="left" w:pos="495"/>
      </w:tabs>
      <w:jc w:val="left"/>
    </w:pPr>
    <w:r>
      <w:tab/>
    </w:r>
  </w:p>
  <w:p w14:paraId="6BF97585" w14:textId="77777777" w:rsidR="00BA364C" w:rsidRPr="00BA72F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jc w:val="left"/>
      <w:rPr>
        <w:b w:val="0"/>
      </w:rPr>
    </w:pPr>
    <w:r>
      <w:rPr>
        <w:lang w:val="de-DE" w:eastAsia="de-DE"/>
      </w:rPr>
      <w:drawing>
        <wp:inline distT="0" distB="0" distL="0" distR="0" wp14:anchorId="02DC7F49" wp14:editId="600BB3BD">
          <wp:extent cx="6336030" cy="504825"/>
          <wp:effectExtent l="0" t="0" r="7620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UNDING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592">
      <w:tab/>
    </w:r>
    <w:r w:rsidR="007D5592">
      <w:tab/>
    </w:r>
    <w:r w:rsidR="00BA364C" w:rsidRPr="003160FE">
      <w:t xml:space="preserve"> </w:t>
    </w:r>
  </w:p>
  <w:p w14:paraId="5C1E6B65" w14:textId="77777777" w:rsidR="00BA364C" w:rsidRPr="001B1704" w:rsidRDefault="00BA364C" w:rsidP="007D5592">
    <w:pPr>
      <w:pStyle w:val="Footer"/>
      <w:spacing w:after="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1093" w14:textId="77777777" w:rsidR="00DF7B38" w:rsidRDefault="00DF7B38" w:rsidP="001921ED">
      <w:r>
        <w:separator/>
      </w:r>
    </w:p>
  </w:footnote>
  <w:footnote w:type="continuationSeparator" w:id="0">
    <w:p w14:paraId="38FBDD7C" w14:textId="77777777" w:rsidR="00DF7B38" w:rsidRDefault="00DF7B38" w:rsidP="001921ED">
      <w:r>
        <w:continuationSeparator/>
      </w:r>
    </w:p>
  </w:footnote>
  <w:footnote w:type="continuationNotice" w:id="1">
    <w:p w14:paraId="341C2286" w14:textId="77777777" w:rsidR="00DF7B38" w:rsidRDefault="00DF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CCCF" w14:textId="3CBBB1BC" w:rsid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F160B" wp14:editId="529D97FC">
              <wp:simplePos x="0" y="0"/>
              <wp:positionH relativeFrom="column">
                <wp:posOffset>-164465</wp:posOffset>
              </wp:positionH>
              <wp:positionV relativeFrom="paragraph">
                <wp:posOffset>-182880</wp:posOffset>
              </wp:positionV>
              <wp:extent cx="2886075" cy="11487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378C" w14:textId="77777777" w:rsidR="00BA364C" w:rsidRPr="00A37555" w:rsidRDefault="00BA364C" w:rsidP="000F37A5">
                          <w:pPr>
                            <w:ind w:left="284"/>
                            <w:rPr>
                              <w:b/>
                            </w:rPr>
                          </w:pPr>
                          <w:r w:rsidRPr="00A37555">
                            <w:rPr>
                              <w:b/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55B247C" wp14:editId="34937660">
                                <wp:extent cx="1704975" cy="960572"/>
                                <wp:effectExtent l="0" t="0" r="0" b="0"/>
                                <wp:docPr id="3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rbanwins_rgb_web_clai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719" cy="966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1F1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95pt;margin-top:-14.4pt;width:227.25pt;height:90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" filled="f" stroked="f">
              <v:textbox style="mso-fit-shape-to-text:t">
                <w:txbxContent>
                  <w:p w14:paraId="3BFB378C" w14:textId="77777777" w:rsidR="00BA364C" w:rsidRPr="00A37555" w:rsidRDefault="00BA364C" w:rsidP="000F37A5">
                    <w:pPr>
                      <w:ind w:left="284"/>
                      <w:rPr>
                        <w:b/>
                      </w:rPr>
                    </w:pPr>
                    <w:r w:rsidRPr="00A37555">
                      <w:rPr>
                        <w:b/>
                        <w:noProof/>
                        <w:lang w:val="en-GB" w:eastAsia="en-GB"/>
                      </w:rPr>
                      <w:drawing>
                        <wp:inline distT="0" distB="0" distL="0" distR="0" wp14:anchorId="255B247C" wp14:editId="34937660">
                          <wp:extent cx="1704975" cy="960572"/>
                          <wp:effectExtent l="0" t="0" r="0" b="0"/>
                          <wp:docPr id="3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rbanwins_rgb_web_claim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719" cy="966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="00D67849">
      <w:t>Tool Factsheet</w:t>
    </w:r>
  </w:p>
  <w:p w14:paraId="3E6EFCFD" w14:textId="2E058397" w:rsidR="000F37A5" w:rsidRP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For more information: </w:t>
    </w:r>
    <w:r w:rsidRPr="000F37A5">
      <w:rPr>
        <w:rFonts w:ascii="Arial" w:hAnsi="Arial" w:cs="Arial"/>
        <w:b w:val="0"/>
        <w:color w:val="00B6ED"/>
      </w:rPr>
      <w:t>www.ci</w:t>
    </w:r>
    <w:r w:rsidR="00DC283C">
      <w:rPr>
        <w:rFonts w:ascii="Arial" w:hAnsi="Arial" w:cs="Arial"/>
        <w:b w:val="0"/>
        <w:color w:val="00B6ED"/>
      </w:rPr>
      <w:t>tyloops</w:t>
    </w:r>
    <w:r w:rsidRPr="000F37A5">
      <w:rPr>
        <w:rFonts w:ascii="Arial" w:hAnsi="Arial" w:cs="Arial"/>
        <w:b w:val="0"/>
        <w:color w:val="00B6ED"/>
      </w:rPr>
      <w:t>.eu</w:t>
    </w:r>
    <w:r w:rsidRPr="000F37A5">
      <w:rPr>
        <w:rFonts w:ascii="Arial" w:hAnsi="Arial" w:cs="Arial"/>
        <w:color w:val="00B6ED"/>
      </w:rPr>
      <w:t xml:space="preserve"> </w:t>
    </w:r>
  </w:p>
  <w:p w14:paraId="42EC3CF1" w14:textId="77777777" w:rsidR="000F37A5" w:rsidRPr="000F37A5" w:rsidRDefault="000F37A5" w:rsidP="000F37A5">
    <w:pPr>
      <w:pStyle w:val="UWFooter"/>
      <w:tabs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Twitter: </w:t>
    </w:r>
    <w:r w:rsidRPr="000F37A5">
      <w:rPr>
        <w:rFonts w:ascii="Arial" w:hAnsi="Arial" w:cs="Arial"/>
        <w:b w:val="0"/>
        <w:color w:val="00B6ED"/>
      </w:rPr>
      <w:t>@CircularCityEU</w:t>
    </w:r>
  </w:p>
  <w:p w14:paraId="7BEACAE1" w14:textId="77777777" w:rsidR="000F37A5" w:rsidRPr="000F37A5" w:rsidRDefault="000F37A5" w:rsidP="000F37A5">
    <w:pPr>
      <w:pStyle w:val="UWFooter"/>
      <w:tabs>
        <w:tab w:val="left" w:pos="5505"/>
        <w:tab w:val="right" w:pos="9978"/>
      </w:tabs>
      <w:spacing w:beforeLines="20" w:before="48" w:after="40" w:line="240" w:lineRule="auto"/>
      <w:rPr>
        <w:rFonts w:ascii="Arial" w:hAnsi="Arial" w:cs="Arial"/>
        <w:b w:val="0"/>
        <w:color w:val="004D76"/>
      </w:rPr>
    </w:pPr>
    <w:r w:rsidRPr="000F37A5">
      <w:rPr>
        <w:rFonts w:ascii="Arial" w:hAnsi="Arial" w:cs="Arial"/>
        <w:color w:val="004D76"/>
      </w:rPr>
      <w:tab/>
    </w:r>
    <w:r w:rsidRPr="000F37A5">
      <w:rPr>
        <w:rFonts w:ascii="Arial" w:hAnsi="Arial" w:cs="Arial"/>
        <w:color w:val="004D76"/>
      </w:rPr>
      <w:tab/>
      <w:t xml:space="preserve">Join the conversation: </w:t>
    </w:r>
    <w:r w:rsidRPr="000F37A5">
      <w:rPr>
        <w:rFonts w:ascii="Arial" w:hAnsi="Arial" w:cs="Arial"/>
        <w:b w:val="0"/>
        <w:color w:val="00B6ED"/>
      </w:rPr>
      <w:t>#CityLoops</w:t>
    </w:r>
  </w:p>
  <w:p w14:paraId="79761810" w14:textId="77777777" w:rsidR="00BA364C" w:rsidRPr="000F37A5" w:rsidRDefault="00BA364C" w:rsidP="000F37A5">
    <w:pPr>
      <w:pStyle w:val="Header"/>
      <w:tabs>
        <w:tab w:val="clear" w:pos="9072"/>
      </w:tabs>
      <w:ind w:right="-228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8D647B8"/>
    <w:name w:val="Nummerierung 5"/>
    <w:lvl w:ilvl="0">
      <w:start w:val="1"/>
      <w:numFmt w:val="decimal"/>
      <w:pStyle w:val="GLCNNumeration"/>
      <w:lvlText w:val="%1."/>
      <w:lvlJc w:val="left"/>
      <w:pPr>
        <w:ind w:left="1590" w:hanging="360"/>
      </w:p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369"/>
      </w:pPr>
    </w:lvl>
    <w:lvl w:ilvl="2">
      <w:start w:val="3"/>
      <w:numFmt w:val="lowerLetter"/>
      <w:lvlText w:val="%3)"/>
      <w:lvlJc w:val="left"/>
      <w:pPr>
        <w:tabs>
          <w:tab w:val="num" w:pos="1443"/>
        </w:tabs>
        <w:ind w:left="1443" w:hanging="255"/>
      </w:pPr>
    </w:lvl>
    <w:lvl w:ilvl="3">
      <w:start w:val="4"/>
      <w:numFmt w:val="bullet"/>
      <w:lvlText w:val=""/>
      <w:lvlJc w:val="left"/>
      <w:pPr>
        <w:tabs>
          <w:tab w:val="num" w:pos="1698"/>
        </w:tabs>
        <w:ind w:left="1698" w:hanging="224"/>
      </w:pPr>
      <w:rPr>
        <w:rFonts w:ascii="Wingdings 2" w:hAnsi="Wingdings 2"/>
      </w:rPr>
    </w:lvl>
    <w:lvl w:ilvl="4">
      <w:start w:val="5"/>
      <w:numFmt w:val="bullet"/>
      <w:lvlText w:val=""/>
      <w:lvlJc w:val="left"/>
      <w:pPr>
        <w:tabs>
          <w:tab w:val="num" w:pos="1922"/>
        </w:tabs>
        <w:ind w:left="1922" w:hanging="224"/>
      </w:pPr>
      <w:rPr>
        <w:rFonts w:ascii="Wingdings 2" w:hAnsi="Wingdings 2"/>
      </w:rPr>
    </w:lvl>
    <w:lvl w:ilvl="5">
      <w:start w:val="6"/>
      <w:numFmt w:val="bullet"/>
      <w:lvlText w:val=""/>
      <w:lvlJc w:val="left"/>
      <w:pPr>
        <w:tabs>
          <w:tab w:val="num" w:pos="2146"/>
        </w:tabs>
        <w:ind w:left="2146" w:hanging="224"/>
      </w:pPr>
      <w:rPr>
        <w:rFonts w:ascii="Wingdings 2" w:hAnsi="Wingdings 2"/>
      </w:rPr>
    </w:lvl>
    <w:lvl w:ilvl="6">
      <w:start w:val="7"/>
      <w:numFmt w:val="bullet"/>
      <w:lvlText w:val=""/>
      <w:lvlJc w:val="left"/>
      <w:pPr>
        <w:tabs>
          <w:tab w:val="num" w:pos="2370"/>
        </w:tabs>
        <w:ind w:left="2370" w:hanging="224"/>
      </w:pPr>
      <w:rPr>
        <w:rFonts w:ascii="Wingdings 2" w:hAnsi="Wingdings 2"/>
      </w:rPr>
    </w:lvl>
    <w:lvl w:ilvl="7">
      <w:start w:val="8"/>
      <w:numFmt w:val="bullet"/>
      <w:lvlText w:val=""/>
      <w:lvlJc w:val="left"/>
      <w:pPr>
        <w:tabs>
          <w:tab w:val="num" w:pos="2594"/>
        </w:tabs>
        <w:ind w:left="2594" w:hanging="224"/>
      </w:pPr>
      <w:rPr>
        <w:rFonts w:ascii="Wingdings 2" w:hAnsi="Wingdings 2"/>
      </w:rPr>
    </w:lvl>
    <w:lvl w:ilvl="8">
      <w:start w:val="9"/>
      <w:numFmt w:val="bullet"/>
      <w:lvlText w:val=""/>
      <w:lvlJc w:val="left"/>
      <w:pPr>
        <w:tabs>
          <w:tab w:val="num" w:pos="2818"/>
        </w:tabs>
        <w:ind w:left="2818" w:hanging="224"/>
      </w:pPr>
      <w:rPr>
        <w:rFonts w:ascii="Wingdings 2" w:hAnsi="Wingdings 2"/>
      </w:rPr>
    </w:lvl>
  </w:abstractNum>
  <w:abstractNum w:abstractNumId="1" w15:restartNumberingAfterBreak="0">
    <w:nsid w:val="04613188"/>
    <w:multiLevelType w:val="multilevel"/>
    <w:tmpl w:val="B0D0B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314" w:hanging="122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6372A94"/>
    <w:multiLevelType w:val="hybridMultilevel"/>
    <w:tmpl w:val="614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0FE0"/>
    <w:multiLevelType w:val="hybridMultilevel"/>
    <w:tmpl w:val="6AB2A166"/>
    <w:lvl w:ilvl="0" w:tplc="50A2E5EC">
      <w:start w:val="1"/>
      <w:numFmt w:val="bullet"/>
      <w:pStyle w:val="Textbox-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32516B"/>
    <w:multiLevelType w:val="hybridMultilevel"/>
    <w:tmpl w:val="5EBC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CC2"/>
    <w:multiLevelType w:val="multilevel"/>
    <w:tmpl w:val="55B42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6250B"/>
    <w:multiLevelType w:val="multilevel"/>
    <w:tmpl w:val="A9BE9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1AC8"/>
    <w:multiLevelType w:val="hybridMultilevel"/>
    <w:tmpl w:val="976ED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0E58"/>
    <w:multiLevelType w:val="hybridMultilevel"/>
    <w:tmpl w:val="DDA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14563"/>
    <w:multiLevelType w:val="hybridMultilevel"/>
    <w:tmpl w:val="1B6C48FC"/>
    <w:lvl w:ilvl="0" w:tplc="597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5EEC"/>
    <w:multiLevelType w:val="hybridMultilevel"/>
    <w:tmpl w:val="7AF8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1E00"/>
    <w:multiLevelType w:val="hybridMultilevel"/>
    <w:tmpl w:val="86B2CFAC"/>
    <w:lvl w:ilvl="0" w:tplc="79BA4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3B3C"/>
    <w:multiLevelType w:val="hybridMultilevel"/>
    <w:tmpl w:val="78467A70"/>
    <w:lvl w:ilvl="0" w:tplc="520AC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32FF0"/>
    <w:multiLevelType w:val="hybridMultilevel"/>
    <w:tmpl w:val="6B6C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4DBE"/>
    <w:multiLevelType w:val="multilevel"/>
    <w:tmpl w:val="5BA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A3A96"/>
    <w:multiLevelType w:val="hybridMultilevel"/>
    <w:tmpl w:val="BA9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85834"/>
    <w:multiLevelType w:val="multilevel"/>
    <w:tmpl w:val="3CA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197A08"/>
    <w:multiLevelType w:val="hybridMultilevel"/>
    <w:tmpl w:val="EB4E96EC"/>
    <w:lvl w:ilvl="0" w:tplc="5AC0DB3E">
      <w:start w:val="1"/>
      <w:numFmt w:val="bullet"/>
      <w:pStyle w:val="Bulletpointtext-GLCN"/>
      <w:lvlText w:val=""/>
      <w:lvlJc w:val="left"/>
      <w:pPr>
        <w:ind w:left="1950" w:hanging="360"/>
      </w:pPr>
      <w:rPr>
        <w:rFonts w:ascii="Symbol" w:hAnsi="Symbol" w:hint="default"/>
        <w:color w:val="009239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9"/>
  </w:num>
  <w:num w:numId="6">
    <w:abstractNumId w:val="13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2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D"/>
    <w:rsid w:val="000027D5"/>
    <w:rsid w:val="0000711E"/>
    <w:rsid w:val="00011BD3"/>
    <w:rsid w:val="000264FC"/>
    <w:rsid w:val="00026808"/>
    <w:rsid w:val="00031F2C"/>
    <w:rsid w:val="00032195"/>
    <w:rsid w:val="00041396"/>
    <w:rsid w:val="00046ABF"/>
    <w:rsid w:val="0006311A"/>
    <w:rsid w:val="00065D0A"/>
    <w:rsid w:val="00067786"/>
    <w:rsid w:val="000709D5"/>
    <w:rsid w:val="00071443"/>
    <w:rsid w:val="00084B8F"/>
    <w:rsid w:val="0008559A"/>
    <w:rsid w:val="000866FE"/>
    <w:rsid w:val="00090140"/>
    <w:rsid w:val="00092874"/>
    <w:rsid w:val="00092998"/>
    <w:rsid w:val="00093435"/>
    <w:rsid w:val="00093EBD"/>
    <w:rsid w:val="000A1DA2"/>
    <w:rsid w:val="000C5F35"/>
    <w:rsid w:val="000C7127"/>
    <w:rsid w:val="000C7E02"/>
    <w:rsid w:val="000D443E"/>
    <w:rsid w:val="000D7A53"/>
    <w:rsid w:val="000F10E1"/>
    <w:rsid w:val="000F37A5"/>
    <w:rsid w:val="0011557A"/>
    <w:rsid w:val="00130654"/>
    <w:rsid w:val="00134CFD"/>
    <w:rsid w:val="001361D5"/>
    <w:rsid w:val="001371C9"/>
    <w:rsid w:val="00145EE0"/>
    <w:rsid w:val="001504F0"/>
    <w:rsid w:val="00150985"/>
    <w:rsid w:val="00154FE7"/>
    <w:rsid w:val="00157840"/>
    <w:rsid w:val="00160B53"/>
    <w:rsid w:val="0018331E"/>
    <w:rsid w:val="0018668E"/>
    <w:rsid w:val="00186B4E"/>
    <w:rsid w:val="001907C0"/>
    <w:rsid w:val="001914BB"/>
    <w:rsid w:val="001921ED"/>
    <w:rsid w:val="001945DF"/>
    <w:rsid w:val="0019585A"/>
    <w:rsid w:val="00197294"/>
    <w:rsid w:val="001B154C"/>
    <w:rsid w:val="001B1704"/>
    <w:rsid w:val="001B39FF"/>
    <w:rsid w:val="001C58EF"/>
    <w:rsid w:val="001D2F6A"/>
    <w:rsid w:val="001E4BAD"/>
    <w:rsid w:val="001F28F3"/>
    <w:rsid w:val="001F5D97"/>
    <w:rsid w:val="001F7320"/>
    <w:rsid w:val="00211A14"/>
    <w:rsid w:val="00220720"/>
    <w:rsid w:val="00241187"/>
    <w:rsid w:val="0024151E"/>
    <w:rsid w:val="00242135"/>
    <w:rsid w:val="0024585B"/>
    <w:rsid w:val="00246E5F"/>
    <w:rsid w:val="00247659"/>
    <w:rsid w:val="00254E81"/>
    <w:rsid w:val="002637ED"/>
    <w:rsid w:val="00272CC9"/>
    <w:rsid w:val="00275715"/>
    <w:rsid w:val="00277615"/>
    <w:rsid w:val="00287F25"/>
    <w:rsid w:val="002A6694"/>
    <w:rsid w:val="002B0693"/>
    <w:rsid w:val="002B10DB"/>
    <w:rsid w:val="002B116D"/>
    <w:rsid w:val="002B2E12"/>
    <w:rsid w:val="002B70E2"/>
    <w:rsid w:val="002C35D7"/>
    <w:rsid w:val="002C6CAC"/>
    <w:rsid w:val="002E09AC"/>
    <w:rsid w:val="002E6562"/>
    <w:rsid w:val="002F3C94"/>
    <w:rsid w:val="002F7BB2"/>
    <w:rsid w:val="00300069"/>
    <w:rsid w:val="0030693B"/>
    <w:rsid w:val="00310C72"/>
    <w:rsid w:val="003115F0"/>
    <w:rsid w:val="00315492"/>
    <w:rsid w:val="003160FE"/>
    <w:rsid w:val="00317D29"/>
    <w:rsid w:val="003265EE"/>
    <w:rsid w:val="0032735B"/>
    <w:rsid w:val="00330C93"/>
    <w:rsid w:val="003410B0"/>
    <w:rsid w:val="00342396"/>
    <w:rsid w:val="0035026C"/>
    <w:rsid w:val="0035193C"/>
    <w:rsid w:val="00351D28"/>
    <w:rsid w:val="00356E6B"/>
    <w:rsid w:val="00365E57"/>
    <w:rsid w:val="00367418"/>
    <w:rsid w:val="003679D9"/>
    <w:rsid w:val="00371179"/>
    <w:rsid w:val="003715E8"/>
    <w:rsid w:val="00371DB1"/>
    <w:rsid w:val="0037503C"/>
    <w:rsid w:val="00383795"/>
    <w:rsid w:val="00384F28"/>
    <w:rsid w:val="00385196"/>
    <w:rsid w:val="003A0DFD"/>
    <w:rsid w:val="003A4773"/>
    <w:rsid w:val="003A6615"/>
    <w:rsid w:val="003B4FA4"/>
    <w:rsid w:val="003C0001"/>
    <w:rsid w:val="003C2A40"/>
    <w:rsid w:val="003C51A1"/>
    <w:rsid w:val="003D0397"/>
    <w:rsid w:val="003D53B0"/>
    <w:rsid w:val="003D61E1"/>
    <w:rsid w:val="003F3570"/>
    <w:rsid w:val="003F4D8B"/>
    <w:rsid w:val="00403C98"/>
    <w:rsid w:val="00404B35"/>
    <w:rsid w:val="004066ED"/>
    <w:rsid w:val="004070C1"/>
    <w:rsid w:val="00411CDA"/>
    <w:rsid w:val="00415013"/>
    <w:rsid w:val="0041735A"/>
    <w:rsid w:val="004214E0"/>
    <w:rsid w:val="00426437"/>
    <w:rsid w:val="004320C2"/>
    <w:rsid w:val="00435AA7"/>
    <w:rsid w:val="00437D3F"/>
    <w:rsid w:val="0044616B"/>
    <w:rsid w:val="00451A9E"/>
    <w:rsid w:val="0045598F"/>
    <w:rsid w:val="00456961"/>
    <w:rsid w:val="00461F28"/>
    <w:rsid w:val="00465EA2"/>
    <w:rsid w:val="00466F0C"/>
    <w:rsid w:val="00477193"/>
    <w:rsid w:val="00480640"/>
    <w:rsid w:val="00480BE5"/>
    <w:rsid w:val="004859A2"/>
    <w:rsid w:val="00494033"/>
    <w:rsid w:val="004A43CF"/>
    <w:rsid w:val="004C524E"/>
    <w:rsid w:val="004C5E90"/>
    <w:rsid w:val="004C776F"/>
    <w:rsid w:val="004F45D3"/>
    <w:rsid w:val="00503A6C"/>
    <w:rsid w:val="00503B6B"/>
    <w:rsid w:val="00505DCD"/>
    <w:rsid w:val="005143E4"/>
    <w:rsid w:val="0052123B"/>
    <w:rsid w:val="00531E11"/>
    <w:rsid w:val="00546ECF"/>
    <w:rsid w:val="00551930"/>
    <w:rsid w:val="00551FDD"/>
    <w:rsid w:val="00553F79"/>
    <w:rsid w:val="00564DEF"/>
    <w:rsid w:val="005653EB"/>
    <w:rsid w:val="0057603B"/>
    <w:rsid w:val="005849AC"/>
    <w:rsid w:val="00591942"/>
    <w:rsid w:val="0059759B"/>
    <w:rsid w:val="005B181D"/>
    <w:rsid w:val="005B4C25"/>
    <w:rsid w:val="005C203A"/>
    <w:rsid w:val="005C2861"/>
    <w:rsid w:val="005C675A"/>
    <w:rsid w:val="005E0BDE"/>
    <w:rsid w:val="006019BF"/>
    <w:rsid w:val="00603ADE"/>
    <w:rsid w:val="00604557"/>
    <w:rsid w:val="00605315"/>
    <w:rsid w:val="006139DA"/>
    <w:rsid w:val="00613A00"/>
    <w:rsid w:val="00614202"/>
    <w:rsid w:val="00624E33"/>
    <w:rsid w:val="0062790A"/>
    <w:rsid w:val="00635860"/>
    <w:rsid w:val="00637349"/>
    <w:rsid w:val="00642577"/>
    <w:rsid w:val="00642990"/>
    <w:rsid w:val="0064660B"/>
    <w:rsid w:val="00646B76"/>
    <w:rsid w:val="00647DB2"/>
    <w:rsid w:val="00654A4B"/>
    <w:rsid w:val="006632A8"/>
    <w:rsid w:val="0067185E"/>
    <w:rsid w:val="00672BB7"/>
    <w:rsid w:val="006737F4"/>
    <w:rsid w:val="00677988"/>
    <w:rsid w:val="006910FB"/>
    <w:rsid w:val="006970B1"/>
    <w:rsid w:val="006A7636"/>
    <w:rsid w:val="006B1806"/>
    <w:rsid w:val="006B5204"/>
    <w:rsid w:val="006B546C"/>
    <w:rsid w:val="006B6AFF"/>
    <w:rsid w:val="006B7D3E"/>
    <w:rsid w:val="006C0A2E"/>
    <w:rsid w:val="006C22B2"/>
    <w:rsid w:val="006C50F6"/>
    <w:rsid w:val="006C6829"/>
    <w:rsid w:val="006C7533"/>
    <w:rsid w:val="006D2159"/>
    <w:rsid w:val="006E19EC"/>
    <w:rsid w:val="006E5FB9"/>
    <w:rsid w:val="006F2F92"/>
    <w:rsid w:val="006F5A68"/>
    <w:rsid w:val="00705654"/>
    <w:rsid w:val="007159B3"/>
    <w:rsid w:val="00726182"/>
    <w:rsid w:val="0073432F"/>
    <w:rsid w:val="007373CF"/>
    <w:rsid w:val="00757FBF"/>
    <w:rsid w:val="007601A0"/>
    <w:rsid w:val="00763911"/>
    <w:rsid w:val="007642F2"/>
    <w:rsid w:val="0077177D"/>
    <w:rsid w:val="00773193"/>
    <w:rsid w:val="00773CD9"/>
    <w:rsid w:val="007806A4"/>
    <w:rsid w:val="0078452D"/>
    <w:rsid w:val="00784681"/>
    <w:rsid w:val="00784898"/>
    <w:rsid w:val="007B13B8"/>
    <w:rsid w:val="007C1364"/>
    <w:rsid w:val="007C3112"/>
    <w:rsid w:val="007C6679"/>
    <w:rsid w:val="007D2B14"/>
    <w:rsid w:val="007D5592"/>
    <w:rsid w:val="007D57CF"/>
    <w:rsid w:val="007D705C"/>
    <w:rsid w:val="007E08E1"/>
    <w:rsid w:val="007E5C2C"/>
    <w:rsid w:val="007E6A28"/>
    <w:rsid w:val="008012FE"/>
    <w:rsid w:val="008060E7"/>
    <w:rsid w:val="00816EFA"/>
    <w:rsid w:val="00822F3C"/>
    <w:rsid w:val="00825796"/>
    <w:rsid w:val="00832D5A"/>
    <w:rsid w:val="00850C9A"/>
    <w:rsid w:val="00866BC7"/>
    <w:rsid w:val="00874CCB"/>
    <w:rsid w:val="00886043"/>
    <w:rsid w:val="00896DD5"/>
    <w:rsid w:val="00897656"/>
    <w:rsid w:val="008A35D1"/>
    <w:rsid w:val="008B2A4A"/>
    <w:rsid w:val="008B625E"/>
    <w:rsid w:val="008C0088"/>
    <w:rsid w:val="008C0913"/>
    <w:rsid w:val="008C22C0"/>
    <w:rsid w:val="008C4248"/>
    <w:rsid w:val="008C7B07"/>
    <w:rsid w:val="008D1807"/>
    <w:rsid w:val="008D722A"/>
    <w:rsid w:val="008E1422"/>
    <w:rsid w:val="008E58F0"/>
    <w:rsid w:val="008F2205"/>
    <w:rsid w:val="008F307C"/>
    <w:rsid w:val="008F40CF"/>
    <w:rsid w:val="008F7782"/>
    <w:rsid w:val="0091421F"/>
    <w:rsid w:val="00914710"/>
    <w:rsid w:val="009148D7"/>
    <w:rsid w:val="00925FB5"/>
    <w:rsid w:val="009309D1"/>
    <w:rsid w:val="00932084"/>
    <w:rsid w:val="00934DA3"/>
    <w:rsid w:val="00941879"/>
    <w:rsid w:val="0094338B"/>
    <w:rsid w:val="00945A0B"/>
    <w:rsid w:val="0096516E"/>
    <w:rsid w:val="00967D11"/>
    <w:rsid w:val="0097352B"/>
    <w:rsid w:val="00976FC3"/>
    <w:rsid w:val="00977D33"/>
    <w:rsid w:val="00982B37"/>
    <w:rsid w:val="0098511E"/>
    <w:rsid w:val="00986BA8"/>
    <w:rsid w:val="00986CE9"/>
    <w:rsid w:val="00990A70"/>
    <w:rsid w:val="00997A8A"/>
    <w:rsid w:val="00997B06"/>
    <w:rsid w:val="009A0B77"/>
    <w:rsid w:val="009A612E"/>
    <w:rsid w:val="009A744C"/>
    <w:rsid w:val="009B003F"/>
    <w:rsid w:val="009B429B"/>
    <w:rsid w:val="009B5C6C"/>
    <w:rsid w:val="009B5FA5"/>
    <w:rsid w:val="009C1C9A"/>
    <w:rsid w:val="009C3B09"/>
    <w:rsid w:val="009D1075"/>
    <w:rsid w:val="009D14FE"/>
    <w:rsid w:val="009E0015"/>
    <w:rsid w:val="009E1B02"/>
    <w:rsid w:val="009E5E97"/>
    <w:rsid w:val="009E76B2"/>
    <w:rsid w:val="009E7D43"/>
    <w:rsid w:val="009F12AD"/>
    <w:rsid w:val="009F4D8E"/>
    <w:rsid w:val="009F7375"/>
    <w:rsid w:val="00A11639"/>
    <w:rsid w:val="00A12BC2"/>
    <w:rsid w:val="00A16021"/>
    <w:rsid w:val="00A2512F"/>
    <w:rsid w:val="00A255BC"/>
    <w:rsid w:val="00A32165"/>
    <w:rsid w:val="00A35B94"/>
    <w:rsid w:val="00A37555"/>
    <w:rsid w:val="00A454E5"/>
    <w:rsid w:val="00A474D7"/>
    <w:rsid w:val="00A5049D"/>
    <w:rsid w:val="00A60E13"/>
    <w:rsid w:val="00A62742"/>
    <w:rsid w:val="00A66009"/>
    <w:rsid w:val="00A77531"/>
    <w:rsid w:val="00A82D4B"/>
    <w:rsid w:val="00A91BF7"/>
    <w:rsid w:val="00A94EA0"/>
    <w:rsid w:val="00A97FB6"/>
    <w:rsid w:val="00AA14C1"/>
    <w:rsid w:val="00AB0E53"/>
    <w:rsid w:val="00AB1303"/>
    <w:rsid w:val="00AB1B6D"/>
    <w:rsid w:val="00AB4A37"/>
    <w:rsid w:val="00AC21CC"/>
    <w:rsid w:val="00AC7CF9"/>
    <w:rsid w:val="00AD0E01"/>
    <w:rsid w:val="00AE26D7"/>
    <w:rsid w:val="00AE462F"/>
    <w:rsid w:val="00AF7C24"/>
    <w:rsid w:val="00B0274A"/>
    <w:rsid w:val="00B02E59"/>
    <w:rsid w:val="00B06FDB"/>
    <w:rsid w:val="00B10A1F"/>
    <w:rsid w:val="00B11E5A"/>
    <w:rsid w:val="00B13CA0"/>
    <w:rsid w:val="00B22311"/>
    <w:rsid w:val="00B2459D"/>
    <w:rsid w:val="00B3010C"/>
    <w:rsid w:val="00B31316"/>
    <w:rsid w:val="00B31B89"/>
    <w:rsid w:val="00B32625"/>
    <w:rsid w:val="00B427C8"/>
    <w:rsid w:val="00B42EB3"/>
    <w:rsid w:val="00B45486"/>
    <w:rsid w:val="00B53B8E"/>
    <w:rsid w:val="00B55658"/>
    <w:rsid w:val="00B643BE"/>
    <w:rsid w:val="00B66412"/>
    <w:rsid w:val="00B72F9F"/>
    <w:rsid w:val="00B73D8D"/>
    <w:rsid w:val="00B75376"/>
    <w:rsid w:val="00B802F9"/>
    <w:rsid w:val="00B84498"/>
    <w:rsid w:val="00B90EB8"/>
    <w:rsid w:val="00B91239"/>
    <w:rsid w:val="00B92BC4"/>
    <w:rsid w:val="00B93408"/>
    <w:rsid w:val="00B943D2"/>
    <w:rsid w:val="00B95F25"/>
    <w:rsid w:val="00BA1D89"/>
    <w:rsid w:val="00BA2CEA"/>
    <w:rsid w:val="00BA364C"/>
    <w:rsid w:val="00BA72F5"/>
    <w:rsid w:val="00BB286B"/>
    <w:rsid w:val="00BC1EE7"/>
    <w:rsid w:val="00BC2606"/>
    <w:rsid w:val="00BC4CE6"/>
    <w:rsid w:val="00BC55C6"/>
    <w:rsid w:val="00BE3578"/>
    <w:rsid w:val="00BF06E4"/>
    <w:rsid w:val="00BF5BD9"/>
    <w:rsid w:val="00BF7230"/>
    <w:rsid w:val="00BF7882"/>
    <w:rsid w:val="00C01BBF"/>
    <w:rsid w:val="00C02D62"/>
    <w:rsid w:val="00C12AAF"/>
    <w:rsid w:val="00C15299"/>
    <w:rsid w:val="00C16C7C"/>
    <w:rsid w:val="00C264D1"/>
    <w:rsid w:val="00C27040"/>
    <w:rsid w:val="00C30D1F"/>
    <w:rsid w:val="00C36A14"/>
    <w:rsid w:val="00C3754B"/>
    <w:rsid w:val="00C43F1E"/>
    <w:rsid w:val="00C44C5E"/>
    <w:rsid w:val="00C47BE5"/>
    <w:rsid w:val="00C521D3"/>
    <w:rsid w:val="00C5238D"/>
    <w:rsid w:val="00C57C95"/>
    <w:rsid w:val="00C62E47"/>
    <w:rsid w:val="00C70D5A"/>
    <w:rsid w:val="00C801EE"/>
    <w:rsid w:val="00C82F09"/>
    <w:rsid w:val="00C84B85"/>
    <w:rsid w:val="00C86834"/>
    <w:rsid w:val="00C90BC8"/>
    <w:rsid w:val="00C933BB"/>
    <w:rsid w:val="00C95E1B"/>
    <w:rsid w:val="00CB1760"/>
    <w:rsid w:val="00CB37CA"/>
    <w:rsid w:val="00CB4A27"/>
    <w:rsid w:val="00CC16E4"/>
    <w:rsid w:val="00CC4407"/>
    <w:rsid w:val="00CC5118"/>
    <w:rsid w:val="00CC6D8B"/>
    <w:rsid w:val="00CC7B71"/>
    <w:rsid w:val="00CC7FAA"/>
    <w:rsid w:val="00CD26D7"/>
    <w:rsid w:val="00CD66A1"/>
    <w:rsid w:val="00CD6A84"/>
    <w:rsid w:val="00CF1695"/>
    <w:rsid w:val="00CF2CFF"/>
    <w:rsid w:val="00CF538C"/>
    <w:rsid w:val="00D14773"/>
    <w:rsid w:val="00D16B1E"/>
    <w:rsid w:val="00D206D3"/>
    <w:rsid w:val="00D208DC"/>
    <w:rsid w:val="00D3573E"/>
    <w:rsid w:val="00D405F9"/>
    <w:rsid w:val="00D50624"/>
    <w:rsid w:val="00D5079F"/>
    <w:rsid w:val="00D5665C"/>
    <w:rsid w:val="00D57223"/>
    <w:rsid w:val="00D602E2"/>
    <w:rsid w:val="00D67849"/>
    <w:rsid w:val="00D7165F"/>
    <w:rsid w:val="00D7458A"/>
    <w:rsid w:val="00D85779"/>
    <w:rsid w:val="00D85B26"/>
    <w:rsid w:val="00D90A4D"/>
    <w:rsid w:val="00D940EB"/>
    <w:rsid w:val="00DA4617"/>
    <w:rsid w:val="00DA6E94"/>
    <w:rsid w:val="00DB3680"/>
    <w:rsid w:val="00DB40BB"/>
    <w:rsid w:val="00DB6326"/>
    <w:rsid w:val="00DC283C"/>
    <w:rsid w:val="00DC3933"/>
    <w:rsid w:val="00DC6C50"/>
    <w:rsid w:val="00DF034A"/>
    <w:rsid w:val="00DF7B38"/>
    <w:rsid w:val="00DF7C6B"/>
    <w:rsid w:val="00E013EB"/>
    <w:rsid w:val="00E02767"/>
    <w:rsid w:val="00E0623E"/>
    <w:rsid w:val="00E1565A"/>
    <w:rsid w:val="00E21416"/>
    <w:rsid w:val="00E23670"/>
    <w:rsid w:val="00E251F1"/>
    <w:rsid w:val="00E26640"/>
    <w:rsid w:val="00E32791"/>
    <w:rsid w:val="00E32877"/>
    <w:rsid w:val="00E3592D"/>
    <w:rsid w:val="00E54DB8"/>
    <w:rsid w:val="00E600BA"/>
    <w:rsid w:val="00E60488"/>
    <w:rsid w:val="00E66AF6"/>
    <w:rsid w:val="00E66B91"/>
    <w:rsid w:val="00E700B7"/>
    <w:rsid w:val="00E73DF4"/>
    <w:rsid w:val="00E73F0B"/>
    <w:rsid w:val="00E751B9"/>
    <w:rsid w:val="00E91AAE"/>
    <w:rsid w:val="00E9426A"/>
    <w:rsid w:val="00EA2A59"/>
    <w:rsid w:val="00EA352B"/>
    <w:rsid w:val="00EA36AD"/>
    <w:rsid w:val="00EA4DEE"/>
    <w:rsid w:val="00ED3DB8"/>
    <w:rsid w:val="00ED5C74"/>
    <w:rsid w:val="00EE2C67"/>
    <w:rsid w:val="00EE3460"/>
    <w:rsid w:val="00EE67F2"/>
    <w:rsid w:val="00F02E90"/>
    <w:rsid w:val="00F05237"/>
    <w:rsid w:val="00F31258"/>
    <w:rsid w:val="00F317AB"/>
    <w:rsid w:val="00F327D1"/>
    <w:rsid w:val="00F35A77"/>
    <w:rsid w:val="00F44010"/>
    <w:rsid w:val="00F47130"/>
    <w:rsid w:val="00F4746C"/>
    <w:rsid w:val="00F51A44"/>
    <w:rsid w:val="00F64AAF"/>
    <w:rsid w:val="00F80F49"/>
    <w:rsid w:val="00F830BC"/>
    <w:rsid w:val="00F91BBB"/>
    <w:rsid w:val="00F96179"/>
    <w:rsid w:val="00FA210B"/>
    <w:rsid w:val="00FA68E6"/>
    <w:rsid w:val="00FB4E67"/>
    <w:rsid w:val="00FC3AD5"/>
    <w:rsid w:val="00FC52BD"/>
    <w:rsid w:val="00FC7725"/>
    <w:rsid w:val="00FE155D"/>
    <w:rsid w:val="00FE78E6"/>
    <w:rsid w:val="00FE7E84"/>
    <w:rsid w:val="00FF5558"/>
    <w:rsid w:val="00FF5C8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D45D"/>
  <w15:docId w15:val="{B8362404-76BE-4415-8C0F-D01A9CE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01"/>
    <w:rPr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04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E5C2C"/>
    <w:pPr>
      <w:numPr>
        <w:ilvl w:val="0"/>
        <w:numId w:val="0"/>
      </w:numPr>
      <w:spacing w:line="288" w:lineRule="auto"/>
      <w:ind w:left="1225" w:hanging="1225"/>
      <w:jc w:val="center"/>
      <w:outlineLvl w:val="1"/>
    </w:pPr>
    <w:rPr>
      <w:rFonts w:ascii="Arial" w:hAnsi="Arial" w:cs="Arial"/>
      <w:color w:val="00B6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ED"/>
    <w:pPr>
      <w:keepNext/>
      <w:keepLines/>
      <w:numPr>
        <w:ilvl w:val="2"/>
        <w:numId w:val="4"/>
      </w:numPr>
      <w:spacing w:before="200" w:after="240" w:line="259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CNFooter">
    <w:name w:val="GLCN Footer"/>
    <w:basedOn w:val="Normal"/>
    <w:rsid w:val="00FF60A2"/>
    <w:pPr>
      <w:widowControl w:val="0"/>
      <w:suppressLineNumbers/>
      <w:tabs>
        <w:tab w:val="right" w:pos="1134"/>
      </w:tabs>
      <w:suppressAutoHyphens/>
      <w:ind w:right="567"/>
      <w:jc w:val="right"/>
    </w:pPr>
    <w:rPr>
      <w:rFonts w:ascii="Arial" w:eastAsia="ScalaSansPro" w:hAnsi="Arial" w:cs="Arial Unicode MS"/>
      <w:color w:val="8D8E8D"/>
      <w:kern w:val="16"/>
      <w:sz w:val="16"/>
      <w:lang w:val="en-US" w:eastAsia="hi-IN" w:bidi="hi-IN"/>
    </w:rPr>
  </w:style>
  <w:style w:type="paragraph" w:styleId="Footer">
    <w:name w:val="footer"/>
    <w:next w:val="GLCNFooter"/>
    <w:link w:val="FooterChar"/>
    <w:uiPriority w:val="99"/>
    <w:unhideWhenUsed/>
    <w:rsid w:val="00FF6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2"/>
  </w:style>
  <w:style w:type="paragraph" w:customStyle="1" w:styleId="GLCNCovertitle">
    <w:name w:val="GLCN Cover title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aps/>
      <w:color w:val="666666"/>
      <w:kern w:val="56"/>
      <w:sz w:val="70"/>
      <w:lang w:val="en-US" w:eastAsia="hi-IN" w:bidi="hi-IN"/>
    </w:rPr>
  </w:style>
  <w:style w:type="paragraph" w:customStyle="1" w:styleId="GLCNHeadlineGreen">
    <w:name w:val="GLCN Headlin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GLCNHeadlineGrey">
    <w:name w:val="GLCN Headline Grey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272727"/>
      <w:kern w:val="56"/>
      <w:sz w:val="42"/>
      <w:lang w:val="en-US" w:eastAsia="hi-IN" w:bidi="hi-IN"/>
    </w:rPr>
  </w:style>
  <w:style w:type="paragraph" w:customStyle="1" w:styleId="GLCNHeadlineRed">
    <w:name w:val="GLCN Headline Red"/>
    <w:basedOn w:val="GLCNHeadlineGrey"/>
    <w:rsid w:val="00FF60A2"/>
    <w:rPr>
      <w:color w:val="D12827"/>
    </w:rPr>
  </w:style>
  <w:style w:type="paragraph" w:customStyle="1" w:styleId="GLCNimagecredits">
    <w:name w:val="GLCN image credits"/>
    <w:basedOn w:val="Normal"/>
    <w:rsid w:val="00FF60A2"/>
    <w:pPr>
      <w:widowControl w:val="0"/>
      <w:tabs>
        <w:tab w:val="left" w:pos="113"/>
        <w:tab w:val="left" w:pos="283"/>
      </w:tabs>
      <w:suppressAutoHyphens/>
      <w:spacing w:before="100"/>
      <w:ind w:left="1230" w:right="567"/>
      <w:jc w:val="right"/>
    </w:pPr>
    <w:rPr>
      <w:rFonts w:ascii="Arial" w:eastAsia="Arial Unicode MS" w:hAnsi="Arial" w:cs="Arial Unicode MS"/>
      <w:i/>
      <w:color w:val="272727"/>
      <w:spacing w:val="4"/>
      <w:kern w:val="22"/>
      <w:sz w:val="18"/>
      <w:lang w:val="en-US" w:eastAsia="hi-IN" w:bidi="hi-IN"/>
    </w:rPr>
  </w:style>
  <w:style w:type="paragraph" w:customStyle="1" w:styleId="GLCNmaintext">
    <w:name w:val="GLCN main text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spacing w:val="4"/>
      <w:kern w:val="22"/>
      <w:lang w:val="en-US" w:eastAsia="hi-IN" w:bidi="hi-IN"/>
    </w:rPr>
  </w:style>
  <w:style w:type="paragraph" w:customStyle="1" w:styleId="GLCNNumeration">
    <w:name w:val="GLCN Numeration"/>
    <w:basedOn w:val="GLCNmaintext"/>
    <w:rsid w:val="00FF60A2"/>
    <w:pPr>
      <w:numPr>
        <w:numId w:val="1"/>
      </w:numPr>
      <w:tabs>
        <w:tab w:val="left" w:pos="113"/>
        <w:tab w:val="left" w:pos="283"/>
      </w:tabs>
      <w:spacing w:after="0"/>
    </w:pPr>
  </w:style>
  <w:style w:type="paragraph" w:customStyle="1" w:styleId="GLCNQuotesOrange">
    <w:name w:val="GLCN Quotes Orange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E68330"/>
      <w:kern w:val="1"/>
      <w:sz w:val="28"/>
      <w:lang w:val="en-US" w:eastAsia="hi-IN" w:bidi="hi-IN"/>
    </w:rPr>
  </w:style>
  <w:style w:type="paragraph" w:customStyle="1" w:styleId="GLCNQuotesRed">
    <w:name w:val="GLCN Quotes Red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D12827"/>
      <w:kern w:val="1"/>
      <w:sz w:val="28"/>
      <w:lang w:val="en-US" w:eastAsia="hi-IN" w:bidi="hi-IN"/>
    </w:rPr>
  </w:style>
  <w:style w:type="paragraph" w:customStyle="1" w:styleId="GLCNSubheadlineGreen">
    <w:name w:val="GLCN Subheadlin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28"/>
      <w:lang w:val="en-US" w:eastAsia="hi-IN" w:bidi="hi-IN"/>
    </w:rPr>
  </w:style>
  <w:style w:type="paragraph" w:customStyle="1" w:styleId="GLCNSubheadlineGrey">
    <w:name w:val="GLCN Subheadline Grey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kern w:val="1"/>
      <w:sz w:val="28"/>
      <w:lang w:val="en-US" w:eastAsia="hi-IN" w:bidi="hi-IN"/>
    </w:rPr>
  </w:style>
  <w:style w:type="paragraph" w:customStyle="1" w:styleId="GLCNSubheadlineRed">
    <w:name w:val="GLCN Subheadline Red"/>
    <w:basedOn w:val="GLCNSubheadlineGrey"/>
    <w:rsid w:val="00FF60A2"/>
    <w:rPr>
      <w:color w:val="D12827"/>
    </w:rPr>
  </w:style>
  <w:style w:type="paragraph" w:customStyle="1" w:styleId="GLCNSubtitleGreen">
    <w:name w:val="GLCN Subtitl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44"/>
      <w:lang w:val="en-US" w:eastAsia="hi-IN" w:bidi="hi-IN"/>
    </w:rPr>
  </w:style>
  <w:style w:type="paragraph" w:customStyle="1" w:styleId="GLCNSubtitlegrey">
    <w:name w:val="GLCN Subtitle grey"/>
    <w:basedOn w:val="GLCNSubtitleGreen"/>
    <w:rsid w:val="00FF60A2"/>
    <w:rPr>
      <w:color w:val="272727"/>
    </w:rPr>
  </w:style>
  <w:style w:type="paragraph" w:customStyle="1" w:styleId="GLCNTableHeadline">
    <w:name w:val="GLCN Table Headlin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aps/>
      <w:color w:val="FFFFFF"/>
      <w:kern w:val="24"/>
      <w:lang w:val="en-US" w:eastAsia="hi-IN" w:bidi="hi-IN"/>
    </w:rPr>
  </w:style>
  <w:style w:type="paragraph" w:customStyle="1" w:styleId="GLCNTableTextgrey">
    <w:name w:val="GLCN Table Text grey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000000" w:themeColor="text1"/>
      <w:spacing w:val="4"/>
      <w:kern w:val="20"/>
      <w:sz w:val="20"/>
      <w:lang w:val="en-US" w:eastAsia="hi-IN" w:bidi="hi-IN"/>
    </w:rPr>
  </w:style>
  <w:style w:type="paragraph" w:customStyle="1" w:styleId="GLCNTableTextwhite">
    <w:name w:val="GLCN Table Text whit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FFFFFF"/>
      <w:kern w:val="1"/>
      <w:sz w:val="20"/>
      <w:lang w:val="en-US" w:eastAsia="hi-IN" w:bidi="hi-IN"/>
    </w:rPr>
  </w:style>
  <w:style w:type="paragraph" w:customStyle="1" w:styleId="GLCNtextboxheadline">
    <w:name w:val="GLCN text box headline"/>
    <w:basedOn w:val="GLCNTableHeadline"/>
    <w:rsid w:val="00FF60A2"/>
    <w:pPr>
      <w:tabs>
        <w:tab w:val="right" w:pos="2410"/>
      </w:tabs>
    </w:pPr>
  </w:style>
  <w:style w:type="paragraph" w:customStyle="1" w:styleId="GLCNtextboxmaintext">
    <w:name w:val="GLCN text box main text"/>
    <w:basedOn w:val="GLCNTableTextgrey"/>
    <w:rsid w:val="00FF60A2"/>
  </w:style>
  <w:style w:type="paragraph" w:customStyle="1" w:styleId="GLCNTitleGreen">
    <w:name w:val="GLCN Titl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56"/>
      <w:lang w:val="en-US" w:eastAsia="hi-IN" w:bidi="hi-IN"/>
    </w:rPr>
  </w:style>
  <w:style w:type="paragraph" w:customStyle="1" w:styleId="GLCNTitleGrey">
    <w:name w:val="GLCN Title Grey"/>
    <w:basedOn w:val="GLCNTableTextwhite"/>
    <w:rsid w:val="00FF60A2"/>
    <w:pPr>
      <w:spacing w:after="113"/>
      <w:ind w:left="1230" w:right="567"/>
      <w:contextualSpacing/>
    </w:pPr>
    <w:rPr>
      <w:color w:val="272727"/>
      <w:kern w:val="56"/>
      <w:sz w:val="56"/>
    </w:rPr>
  </w:style>
  <w:style w:type="paragraph" w:customStyle="1" w:styleId="Headlinegreen-GLCN">
    <w:name w:val="Headline green - GLCN"/>
    <w:basedOn w:val="GLCNHeadlineGrey"/>
    <w:link w:val="Headlinegreen-GLCNChar"/>
    <w:qFormat/>
    <w:rsid w:val="008C22C0"/>
    <w:pPr>
      <w:spacing w:after="200"/>
    </w:pPr>
    <w:rPr>
      <w:color w:val="009239"/>
    </w:rPr>
  </w:style>
  <w:style w:type="character" w:customStyle="1" w:styleId="Headlinegreen-GLCNChar">
    <w:name w:val="Headline green - GLCN Char"/>
    <w:basedOn w:val="DefaultParagraphFont"/>
    <w:link w:val="Headlinegreen-GLCN"/>
    <w:rsid w:val="008C22C0"/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Text-GLCN">
    <w:name w:val="Text - GLCN"/>
    <w:basedOn w:val="GLCNSubheadlineGreen"/>
    <w:link w:val="Text-GLCNChar"/>
    <w:qFormat/>
    <w:rsid w:val="008C22C0"/>
    <w:pPr>
      <w:spacing w:line="288" w:lineRule="auto"/>
      <w:jc w:val="both"/>
    </w:pPr>
    <w:rPr>
      <w:color w:val="272727"/>
      <w:spacing w:val="4"/>
      <w:kern w:val="22"/>
      <w:sz w:val="22"/>
    </w:rPr>
  </w:style>
  <w:style w:type="character" w:customStyle="1" w:styleId="Text-GLCNChar">
    <w:name w:val="Text - GLCN Char"/>
    <w:basedOn w:val="DefaultParagraphFont"/>
    <w:link w:val="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Tabletext-GLCN">
    <w:name w:val="Table text - GLCN"/>
    <w:basedOn w:val="GLCNTableTextwhite"/>
    <w:qFormat/>
    <w:rsid w:val="008C22C0"/>
    <w:rPr>
      <w:color w:val="000000" w:themeColor="text1"/>
      <w:spacing w:val="4"/>
      <w:kern w:val="20"/>
    </w:rPr>
  </w:style>
  <w:style w:type="paragraph" w:customStyle="1" w:styleId="Tableheadline-GLCN">
    <w:name w:val="Table headline - GLCN"/>
    <w:basedOn w:val="GLCNTableTextwhite"/>
    <w:qFormat/>
    <w:rsid w:val="008C22C0"/>
    <w:rPr>
      <w:caps/>
      <w:kern w:val="24"/>
      <w:sz w:val="24"/>
    </w:rPr>
  </w:style>
  <w:style w:type="paragraph" w:customStyle="1" w:styleId="Covertitle1-GLCN">
    <w:name w:val="Cover title 1 - GLCN"/>
    <w:basedOn w:val="GLCNTitleGrey"/>
    <w:link w:val="Covertitle1-GLCNChar"/>
    <w:qFormat/>
    <w:rsid w:val="008C22C0"/>
    <w:rPr>
      <w:b/>
      <w:color w:val="666666"/>
      <w:sz w:val="70"/>
    </w:rPr>
  </w:style>
  <w:style w:type="character" w:customStyle="1" w:styleId="Covertitle1-GLCNChar">
    <w:name w:val="Cover title 1 - GLCN Char"/>
    <w:basedOn w:val="DefaultParagraphFont"/>
    <w:link w:val="Covertitle1-GLCN"/>
    <w:rsid w:val="008C22C0"/>
    <w:rPr>
      <w:rFonts w:ascii="Arial" w:eastAsia="Arial Unicode MS" w:hAnsi="Arial" w:cs="Arial Unicode MS"/>
      <w:b/>
      <w:color w:val="666666"/>
      <w:kern w:val="56"/>
      <w:sz w:val="70"/>
      <w:lang w:val="en-US" w:eastAsia="hi-IN" w:bidi="hi-IN"/>
    </w:rPr>
  </w:style>
  <w:style w:type="paragraph" w:customStyle="1" w:styleId="Textbox-bullets">
    <w:name w:val="Text box - bullets"/>
    <w:basedOn w:val="Tabletext-GLCN"/>
    <w:qFormat/>
    <w:rsid w:val="008C22C0"/>
    <w:pPr>
      <w:numPr>
        <w:numId w:val="2"/>
      </w:numPr>
      <w:spacing w:before="60"/>
    </w:pPr>
  </w:style>
  <w:style w:type="paragraph" w:customStyle="1" w:styleId="Bulletpointtext-GLCN">
    <w:name w:val="Bullet point text - GLCN"/>
    <w:basedOn w:val="Text-GLCN"/>
    <w:link w:val="Bulletpointtext-GLCNChar"/>
    <w:qFormat/>
    <w:rsid w:val="008C22C0"/>
    <w:pPr>
      <w:numPr>
        <w:numId w:val="3"/>
      </w:numPr>
    </w:pPr>
  </w:style>
  <w:style w:type="character" w:customStyle="1" w:styleId="Bulletpointtext-GLCNChar">
    <w:name w:val="Bullet point text - GLCN Char"/>
    <w:basedOn w:val="Text-GLCNChar"/>
    <w:link w:val="Bulletpoint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Subheadlinegrey-GLCN">
    <w:name w:val="Subheadline grey - GLCN"/>
    <w:basedOn w:val="Headlinegreen-GLCN"/>
    <w:link w:val="Subheadlinegrey-GLCNChar"/>
    <w:qFormat/>
    <w:rsid w:val="008C22C0"/>
    <w:rPr>
      <w:b/>
      <w:color w:val="272727"/>
      <w:sz w:val="32"/>
    </w:rPr>
  </w:style>
  <w:style w:type="character" w:customStyle="1" w:styleId="Subheadlinegrey-GLCNChar">
    <w:name w:val="Subheadline grey - GLCN Char"/>
    <w:basedOn w:val="Headlinegreen-GLCNChar"/>
    <w:link w:val="Subheadlinegrey-GLCN"/>
    <w:rsid w:val="008C22C0"/>
    <w:rPr>
      <w:rFonts w:ascii="Arial" w:eastAsia="Arial Unicode MS" w:hAnsi="Arial" w:cs="Arial Unicode MS"/>
      <w:b/>
      <w:color w:val="272727"/>
      <w:kern w:val="56"/>
      <w:sz w:val="3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9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ED"/>
  </w:style>
  <w:style w:type="paragraph" w:styleId="BalloonText">
    <w:name w:val="Balloon Text"/>
    <w:basedOn w:val="Normal"/>
    <w:link w:val="BalloonTextChar"/>
    <w:uiPriority w:val="99"/>
    <w:semiHidden/>
    <w:unhideWhenUsed/>
    <w:rsid w:val="001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704"/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5C2C"/>
    <w:rPr>
      <w:rFonts w:ascii="Arial" w:eastAsiaTheme="majorEastAsia" w:hAnsi="Arial" w:cs="Arial"/>
      <w:b/>
      <w:bCs/>
      <w:color w:val="00B6ED"/>
      <w:sz w:val="36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21ED"/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paragraph" w:customStyle="1" w:styleId="Subheadline">
    <w:name w:val="Subheadline"/>
    <w:basedOn w:val="Normal"/>
    <w:rsid w:val="00E700B7"/>
    <w:pPr>
      <w:widowControl w:val="0"/>
      <w:suppressAutoHyphens/>
      <w:ind w:right="567"/>
      <w:jc w:val="center"/>
    </w:pPr>
    <w:rPr>
      <w:rFonts w:ascii="Trebuchet MS" w:eastAsia="Arial Unicode MS" w:hAnsi="Trebuchet MS" w:cs="Arial Unicode MS"/>
      <w:b/>
      <w:color w:val="128F88"/>
      <w:kern w:val="1"/>
      <w:sz w:val="32"/>
      <w:szCs w:val="32"/>
      <w:lang w:val="en-GB" w:eastAsia="hi-IN" w:bidi="hi-IN"/>
    </w:rPr>
  </w:style>
  <w:style w:type="paragraph" w:customStyle="1" w:styleId="UWHeadline2">
    <w:name w:val="UW Headline 2"/>
    <w:basedOn w:val="UWHeadline"/>
    <w:rsid w:val="00E700B7"/>
    <w:pPr>
      <w:spacing w:before="120" w:after="120"/>
    </w:pPr>
    <w:rPr>
      <w:color w:val="128F88"/>
      <w:sz w:val="32"/>
    </w:rPr>
  </w:style>
  <w:style w:type="paragraph" w:customStyle="1" w:styleId="UWText">
    <w:name w:val="UW Text"/>
    <w:basedOn w:val="Normal"/>
    <w:rsid w:val="00B93408"/>
    <w:pPr>
      <w:spacing w:after="60" w:line="288" w:lineRule="auto"/>
      <w:jc w:val="both"/>
    </w:pPr>
    <w:rPr>
      <w:rFonts w:ascii="Trebuchet MS" w:hAnsi="Trebuchet MS"/>
      <w:sz w:val="23"/>
      <w:szCs w:val="23"/>
      <w:lang w:val="en-GB"/>
    </w:rPr>
  </w:style>
  <w:style w:type="paragraph" w:customStyle="1" w:styleId="UWTextItalic-pressrelease">
    <w:name w:val="UW Text Italic - press release"/>
    <w:basedOn w:val="UWText"/>
    <w:rsid w:val="00A37555"/>
    <w:rPr>
      <w:i/>
    </w:rPr>
  </w:style>
  <w:style w:type="paragraph" w:customStyle="1" w:styleId="UWmaintext">
    <w:name w:val="UW main text"/>
    <w:basedOn w:val="Normal"/>
    <w:next w:val="Normal"/>
    <w:rsid w:val="00A37555"/>
    <w:pPr>
      <w:widowControl w:val="0"/>
      <w:suppressAutoHyphens/>
      <w:spacing w:before="100" w:after="120"/>
      <w:ind w:left="1230" w:right="567"/>
    </w:pPr>
    <w:rPr>
      <w:rFonts w:ascii="Trebuchet MS" w:eastAsia="Arial Unicode MS" w:hAnsi="Trebuchet MS" w:cs="Arial Unicode MS"/>
      <w:color w:val="595959"/>
      <w:spacing w:val="4"/>
      <w:kern w:val="22"/>
      <w:sz w:val="22"/>
      <w:lang w:val="en-US" w:eastAsia="hi-IN" w:bidi="hi-IN"/>
    </w:rPr>
  </w:style>
  <w:style w:type="paragraph" w:customStyle="1" w:styleId="UWtableheadline">
    <w:name w:val="UW table headline"/>
    <w:basedOn w:val="Normal"/>
    <w:rsid w:val="00B93408"/>
    <w:pPr>
      <w:widowControl w:val="0"/>
      <w:suppressLineNumbers/>
      <w:tabs>
        <w:tab w:val="left" w:pos="150"/>
      </w:tabs>
      <w:suppressAutoHyphens/>
      <w:ind w:left="57" w:right="57"/>
    </w:pPr>
    <w:rPr>
      <w:rFonts w:ascii="Trebuchet MS" w:eastAsia="Arial Unicode MS" w:hAnsi="Trebuchet MS" w:cs="Arial Unicode MS"/>
      <w:b/>
      <w:caps/>
      <w:color w:val="FFFFFF"/>
      <w:kern w:val="24"/>
      <w:lang w:val="en-US" w:eastAsia="hi-IN" w:bidi="hi-IN"/>
    </w:rPr>
  </w:style>
  <w:style w:type="paragraph" w:customStyle="1" w:styleId="UWTabletext">
    <w:name w:val="UW Table text"/>
    <w:basedOn w:val="UWmaintext"/>
    <w:qFormat/>
    <w:rsid w:val="006B7D3E"/>
    <w:pPr>
      <w:ind w:left="0"/>
    </w:pPr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B427C8"/>
    <w:rPr>
      <w:color w:val="0000FF" w:themeColor="hyperlink"/>
      <w:u w:val="single"/>
    </w:rPr>
  </w:style>
  <w:style w:type="paragraph" w:customStyle="1" w:styleId="UWFooter">
    <w:name w:val="UW Footer"/>
    <w:basedOn w:val="UWText"/>
    <w:rsid w:val="003160FE"/>
    <w:pPr>
      <w:spacing w:after="0"/>
      <w:jc w:val="right"/>
    </w:pPr>
    <w:rPr>
      <w:b/>
      <w:noProof/>
      <w:color w:val="0A4155"/>
      <w:sz w:val="18"/>
      <w:szCs w:val="18"/>
      <w:lang w:val="en-US" w:eastAsia="zh-TW"/>
    </w:rPr>
  </w:style>
  <w:style w:type="paragraph" w:customStyle="1" w:styleId="UWHeadline">
    <w:name w:val="UW Headline"/>
    <w:basedOn w:val="Normal"/>
    <w:link w:val="UWHeadlineChar"/>
    <w:qFormat/>
    <w:rsid w:val="00031F2C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Title">
    <w:name w:val="UW Title"/>
    <w:basedOn w:val="Normal"/>
    <w:rsid w:val="00BA364C"/>
    <w:pPr>
      <w:jc w:val="center"/>
    </w:pPr>
    <w:rPr>
      <w:rFonts w:ascii="Trebuchet MS" w:hAnsi="Trebuchet MS"/>
      <w:b/>
      <w:color w:val="0A4155"/>
      <w:sz w:val="28"/>
      <w:lang w:val="en-GB"/>
    </w:rPr>
  </w:style>
  <w:style w:type="character" w:customStyle="1" w:styleId="UWHeadlineChar">
    <w:name w:val="UW Headline Char"/>
    <w:basedOn w:val="DefaultParagraphFont"/>
    <w:link w:val="UWHeadline"/>
    <w:rsid w:val="00031F2C"/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Bluetext">
    <w:name w:val="UW Blue text"/>
    <w:basedOn w:val="Normal"/>
    <w:link w:val="UWBluetextChar"/>
    <w:qFormat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/>
      <w:b/>
      <w:color w:val="0A4155"/>
    </w:rPr>
  </w:style>
  <w:style w:type="paragraph" w:customStyle="1" w:styleId="UWGreentext">
    <w:name w:val="UW Green text"/>
    <w:basedOn w:val="Normal"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 w:cs="Open Sans"/>
      <w:b/>
      <w:color w:val="009D99"/>
      <w:sz w:val="23"/>
      <w:szCs w:val="23"/>
      <w:lang w:val="en-GB"/>
    </w:rPr>
  </w:style>
  <w:style w:type="character" w:customStyle="1" w:styleId="UWBluetextChar">
    <w:name w:val="UW Blue text Char"/>
    <w:basedOn w:val="DefaultParagraphFont"/>
    <w:link w:val="UWBluetext"/>
    <w:rsid w:val="00B93408"/>
    <w:rPr>
      <w:rFonts w:ascii="Trebuchet MS" w:hAnsi="Trebuchet MS"/>
      <w:b/>
      <w:color w:val="0A4155"/>
    </w:rPr>
  </w:style>
  <w:style w:type="paragraph" w:customStyle="1" w:styleId="UWTextitalic">
    <w:name w:val="UW Text italic"/>
    <w:basedOn w:val="UWText"/>
    <w:rsid w:val="00B93408"/>
    <w:rPr>
      <w:i/>
    </w:rPr>
  </w:style>
  <w:style w:type="paragraph" w:customStyle="1" w:styleId="Normaltext">
    <w:name w:val="Normal text"/>
    <w:basedOn w:val="Normal"/>
    <w:link w:val="NormaltextChar"/>
    <w:qFormat/>
    <w:rsid w:val="001B1704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B17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Char">
    <w:name w:val="Normal text Char"/>
    <w:basedOn w:val="DefaultParagraphFont"/>
    <w:link w:val="Normaltext"/>
    <w:rsid w:val="001B1704"/>
    <w:rPr>
      <w:rFonts w:ascii="Arial" w:hAnsi="Arial" w:cs="Arial"/>
      <w:sz w:val="22"/>
      <w:szCs w:val="22"/>
      <w:lang w:val="en-GB"/>
    </w:rPr>
  </w:style>
  <w:style w:type="paragraph" w:customStyle="1" w:styleId="Boxheading">
    <w:name w:val="Box heading"/>
    <w:basedOn w:val="UWtableheadline"/>
    <w:link w:val="BoxheadingChar"/>
    <w:qFormat/>
    <w:rsid w:val="000F37A5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Normaltextbox">
    <w:name w:val="Normal text box"/>
    <w:basedOn w:val="Normal"/>
    <w:link w:val="NormaltextboxChar"/>
    <w:qFormat/>
    <w:rsid w:val="001B1704"/>
    <w:pPr>
      <w:spacing w:before="80" w:after="80" w:line="288" w:lineRule="auto"/>
      <w:ind w:left="113" w:right="113"/>
      <w:jc w:val="both"/>
    </w:pPr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character" w:customStyle="1" w:styleId="BoxheadingChar">
    <w:name w:val="Box heading Char"/>
    <w:basedOn w:val="DefaultParagraphFont"/>
    <w:link w:val="Boxheading"/>
    <w:rsid w:val="000F37A5"/>
    <w:rPr>
      <w:rFonts w:ascii="Arial" w:eastAsia="Arial Unicode MS" w:hAnsi="Arial" w:cs="Arial"/>
      <w:b/>
      <w:caps/>
      <w:color w:val="FFFFFF"/>
      <w:kern w:val="24"/>
      <w:sz w:val="22"/>
      <w:szCs w:val="22"/>
      <w:lang w:val="en-GB" w:eastAsia="hi-IN" w:bidi="hi-IN"/>
    </w:rPr>
  </w:style>
  <w:style w:type="character" w:customStyle="1" w:styleId="NormaltextboxChar">
    <w:name w:val="Normal text box Char"/>
    <w:basedOn w:val="DefaultParagraphFont"/>
    <w:link w:val="Normaltextbox"/>
    <w:rsid w:val="001B1704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Boxtext">
    <w:name w:val="Box text"/>
    <w:basedOn w:val="Normaltextbox"/>
    <w:link w:val="BoxtextChar"/>
    <w:qFormat/>
    <w:rsid w:val="000F37A5"/>
  </w:style>
  <w:style w:type="paragraph" w:customStyle="1" w:styleId="Boldtextstyle">
    <w:name w:val="Bold text style"/>
    <w:basedOn w:val="Boxtext"/>
    <w:link w:val="BoldtextstyleChar"/>
    <w:qFormat/>
    <w:rsid w:val="000F37A5"/>
    <w:rPr>
      <w:b/>
    </w:rPr>
  </w:style>
  <w:style w:type="character" w:customStyle="1" w:styleId="BoxtextChar">
    <w:name w:val="Box text Char"/>
    <w:basedOn w:val="NormaltextboxChar"/>
    <w:link w:val="Boxtext"/>
    <w:rsid w:val="000F37A5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Italicstextstyle">
    <w:name w:val="Italics text style"/>
    <w:basedOn w:val="Boxtext"/>
    <w:link w:val="ItalicstextstyleChar"/>
    <w:qFormat/>
    <w:rsid w:val="000F37A5"/>
    <w:rPr>
      <w:i/>
    </w:rPr>
  </w:style>
  <w:style w:type="character" w:customStyle="1" w:styleId="BoldtextstyleChar">
    <w:name w:val="Bold text style Char"/>
    <w:basedOn w:val="BoxtextChar"/>
    <w:link w:val="Boldtextstyle"/>
    <w:rsid w:val="000F37A5"/>
    <w:rPr>
      <w:rFonts w:ascii="Arial" w:eastAsiaTheme="minorHAnsi" w:hAnsi="Arial" w:cstheme="minorBidi"/>
      <w:b/>
      <w:color w:val="404040" w:themeColor="text1" w:themeTint="BF"/>
      <w:sz w:val="22"/>
      <w:szCs w:val="22"/>
      <w:lang w:val="en-GB" w:eastAsia="en-US"/>
    </w:rPr>
  </w:style>
  <w:style w:type="character" w:customStyle="1" w:styleId="ItalicstextstyleChar">
    <w:name w:val="Italics text style Char"/>
    <w:basedOn w:val="BoxtextChar"/>
    <w:link w:val="Italicstextstyle"/>
    <w:rsid w:val="000F37A5"/>
    <w:rPr>
      <w:rFonts w:ascii="Arial" w:eastAsiaTheme="minorHAnsi" w:hAnsi="Arial" w:cstheme="minorBidi"/>
      <w:i/>
      <w:color w:val="404040" w:themeColor="text1" w:themeTint="B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715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3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67849"/>
    <w:pPr>
      <w:spacing w:before="100" w:beforeAutospacing="1" w:after="100" w:afterAutospacing="1"/>
    </w:pPr>
    <w:rPr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rsid w:val="00CF2CF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ost@koosservicedesig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g.entrop@saxio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664f9864b54a78bdf9e6230de1c78b xmlns="6c73e52c-07d4-4617-ab67-464747257e8d">
      <Terms xmlns="http://schemas.microsoft.com/office/infopath/2007/PartnerControls"/>
    </c6664f9864b54a78bdf9e6230de1c78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BC03DB3B9CF41B348A911756132FA" ma:contentTypeVersion="13" ma:contentTypeDescription="Een nieuw document maken." ma:contentTypeScope="" ma:versionID="c46c5a41cb6fc1559be9ed60e0c9b8a3">
  <xsd:schema xmlns:xsd="http://www.w3.org/2001/XMLSchema" xmlns:xs="http://www.w3.org/2001/XMLSchema" xmlns:p="http://schemas.microsoft.com/office/2006/metadata/properties" xmlns:ns2="45f6ce90-ba85-4ef2-b43f-c64448cd95eb" xmlns:ns3="8eb05702-688a-441a-b973-5019d5db607b" xmlns:ns4="6c73e52c-07d4-4617-ab67-464747257e8d" xmlns:ns5="72c5e958-4972-4b53-8583-2c85b48975cd" targetNamespace="http://schemas.microsoft.com/office/2006/metadata/properties" ma:root="true" ma:fieldsID="9da0b9d436db856b21065f0e0ae4ce86" ns2:_="" ns3:_="" ns4:_="" ns5:_="">
    <xsd:import namespace="45f6ce90-ba85-4ef2-b43f-c64448cd95eb"/>
    <xsd:import namespace="8eb05702-688a-441a-b973-5019d5db607b"/>
    <xsd:import namespace="6c73e52c-07d4-4617-ab67-464747257e8d"/>
    <xsd:import namespace="72c5e958-4972-4b53-8583-2c85b4897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4:c6664f9864b54a78bdf9e6230de1c78b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3:SharedWithDetail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ce90-ba85-4ef2-b43f-c64448cd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5702-688a-441a-b973-5019d5db607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52c-07d4-4617-ab67-464747257e8d" elementFormDefault="qualified">
    <xsd:import namespace="http://schemas.microsoft.com/office/2006/documentManagement/types"/>
    <xsd:import namespace="http://schemas.microsoft.com/office/infopath/2007/PartnerControls"/>
    <xsd:element name="c6664f9864b54a78bdf9e6230de1c78b" ma:index="10" nillable="true" ma:taxonomy="true" ma:internalName="c6664f9864b54a78bdf9e6230de1c78b" ma:taxonomyFieldName="Saxion_Organisatie" ma:displayName="Organisatie" ma:fieldId="{c6664f98-64b5-4a78-bdf9-e6230de1c78b}" ma:sspId="ea23b583-fc58-4aef-a739-6987dbfb3358" ma:termSetId="f5ce510c-de11-4010-8708-f2f2dfd0e3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e958-4972-4b53-8583-2c85b489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6017-2E8B-486A-A671-1CEA21F349CB}">
  <ds:schemaRefs>
    <ds:schemaRef ds:uri="http://schemas.microsoft.com/office/2006/metadata/properties"/>
    <ds:schemaRef ds:uri="http://schemas.microsoft.com/office/infopath/2007/PartnerControls"/>
    <ds:schemaRef ds:uri="6c73e52c-07d4-4617-ab67-464747257e8d"/>
  </ds:schemaRefs>
</ds:datastoreItem>
</file>

<file path=customXml/itemProps2.xml><?xml version="1.0" encoding="utf-8"?>
<ds:datastoreItem xmlns:ds="http://schemas.openxmlformats.org/officeDocument/2006/customXml" ds:itemID="{69D413CE-CF5C-4C7A-BB2D-D26098C5B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6ce90-ba85-4ef2-b43f-c64448cd95eb"/>
    <ds:schemaRef ds:uri="8eb05702-688a-441a-b973-5019d5db607b"/>
    <ds:schemaRef ds:uri="6c73e52c-07d4-4617-ab67-464747257e8d"/>
    <ds:schemaRef ds:uri="72c5e958-4972-4b53-8583-2c85b4897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9501A-3468-4F96-A799-9E1D39F72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29784-BC14-4326-B4E3-1827E740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Iclei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diazsantos</dc:creator>
  <cp:lastModifiedBy>jonoski</cp:lastModifiedBy>
  <cp:revision>2</cp:revision>
  <cp:lastPrinted>2016-11-02T14:02:00Z</cp:lastPrinted>
  <dcterms:created xsi:type="dcterms:W3CDTF">2022-04-21T12:42:00Z</dcterms:created>
  <dcterms:modified xsi:type="dcterms:W3CDTF">2022-04-21T12:42:00Z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0x010100184BC03DB3B9CF41B348A911756132FA</vt:lpwstr>
  </property>
  <property fmtid="{D5CDD505-2E9C-101B-9397-08002B2CF9AE}" pid="3" name="Saxion_Organisatie">
    <vt:lpwstr/>
  </property>
</Properties>
</file>