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E2B8D7" w14:textId="650C5F5C" w:rsidR="00F90807" w:rsidRPr="00E6655B" w:rsidRDefault="006D6B83" w:rsidP="00F90807">
      <w:pPr>
        <w:pStyle w:val="Normaltext"/>
        <w:spacing w:before="240"/>
        <w:rPr>
          <w:rFonts w:eastAsiaTheme="majorEastAsia"/>
          <w:b/>
          <w:bCs/>
          <w:color w:val="004D76"/>
          <w:sz w:val="56"/>
          <w:szCs w:val="56"/>
          <w:lang w:eastAsia="en-US"/>
        </w:rPr>
      </w:pPr>
      <w:r>
        <w:rPr>
          <w:rFonts w:eastAsiaTheme="majorEastAsia"/>
          <w:b/>
          <w:bCs/>
          <w:color w:val="004D76"/>
          <w:sz w:val="56"/>
          <w:szCs w:val="56"/>
          <w:lang w:eastAsia="en-US"/>
        </w:rPr>
        <w:t xml:space="preserve">Lifecycle </w:t>
      </w:r>
      <w:r w:rsidR="00E6655B" w:rsidRPr="00E6655B">
        <w:rPr>
          <w:rFonts w:eastAsiaTheme="majorEastAsia"/>
          <w:b/>
          <w:bCs/>
          <w:color w:val="004D76"/>
          <w:sz w:val="56"/>
          <w:szCs w:val="56"/>
          <w:lang w:eastAsia="en-US"/>
        </w:rPr>
        <w:t>CO</w:t>
      </w:r>
      <w:r w:rsidR="00E6655B" w:rsidRPr="00E6655B">
        <w:rPr>
          <w:rFonts w:eastAsiaTheme="majorEastAsia"/>
          <w:b/>
          <w:bCs/>
          <w:color w:val="004D76"/>
          <w:sz w:val="56"/>
          <w:szCs w:val="56"/>
          <w:vertAlign w:val="subscript"/>
          <w:lang w:eastAsia="en-US"/>
        </w:rPr>
        <w:t>2</w:t>
      </w:r>
      <w:r>
        <w:rPr>
          <w:rFonts w:eastAsiaTheme="majorEastAsia"/>
          <w:b/>
          <w:bCs/>
          <w:color w:val="004D76"/>
          <w:sz w:val="56"/>
          <w:szCs w:val="56"/>
          <w:lang w:eastAsia="en-US"/>
        </w:rPr>
        <w:t>e</w:t>
      </w:r>
      <w:r w:rsidR="00E6655B" w:rsidRPr="00E6655B">
        <w:rPr>
          <w:rFonts w:eastAsiaTheme="majorEastAsia"/>
          <w:b/>
          <w:bCs/>
          <w:color w:val="004D76"/>
          <w:sz w:val="56"/>
          <w:szCs w:val="56"/>
          <w:lang w:eastAsia="en-US"/>
        </w:rPr>
        <w:t xml:space="preserve"> Calculator</w:t>
      </w:r>
      <w:r w:rsidR="00F90807" w:rsidRPr="00E6655B">
        <w:rPr>
          <w:rFonts w:eastAsiaTheme="majorEastAsia"/>
          <w:b/>
          <w:bCs/>
          <w:color w:val="004D76"/>
          <w:sz w:val="56"/>
          <w:szCs w:val="56"/>
          <w:lang w:eastAsia="en-US"/>
        </w:rPr>
        <w:t xml:space="preserve"> for Demolition and Renovation Sites</w:t>
      </w:r>
    </w:p>
    <w:p w14:paraId="6AD9EBBE" w14:textId="09B92201" w:rsidR="00F90807" w:rsidRPr="00E6655B" w:rsidRDefault="007F4542" w:rsidP="00F90807">
      <w:pPr>
        <w:pStyle w:val="Normaltext"/>
        <w:rPr>
          <w:rFonts w:eastAsiaTheme="majorEastAsia"/>
          <w:b/>
          <w:bCs/>
          <w:color w:val="FF0000"/>
          <w:sz w:val="36"/>
          <w:szCs w:val="36"/>
          <w:lang w:eastAsia="en-US"/>
        </w:rPr>
      </w:pPr>
      <w:r w:rsidRPr="00E6655B">
        <w:rPr>
          <w:rFonts w:eastAsiaTheme="majorEastAsia"/>
          <w:b/>
          <w:bCs/>
          <w:noProof/>
          <w:color w:val="FF0000"/>
          <w:sz w:val="36"/>
          <w:szCs w:val="36"/>
          <w:lang w:eastAsia="en-GB"/>
        </w:rPr>
        <w:drawing>
          <wp:anchor distT="0" distB="0" distL="114300" distR="114300" simplePos="0" relativeHeight="251659264" behindDoc="0" locked="0" layoutInCell="1" allowOverlap="1" wp14:anchorId="0571525F" wp14:editId="1E5A2575">
            <wp:simplePos x="0" y="0"/>
            <wp:positionH relativeFrom="margin">
              <wp:align>left</wp:align>
            </wp:positionH>
            <wp:positionV relativeFrom="paragraph">
              <wp:posOffset>335915</wp:posOffset>
            </wp:positionV>
            <wp:extent cx="5270500" cy="3513455"/>
            <wp:effectExtent l="0" t="0" r="6350" b="0"/>
            <wp:wrapTopAndBottom/>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ku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70500" cy="3513455"/>
                    </a:xfrm>
                    <a:prstGeom prst="rect">
                      <a:avLst/>
                    </a:prstGeom>
                  </pic:spPr>
                </pic:pic>
              </a:graphicData>
            </a:graphic>
          </wp:anchor>
        </w:drawing>
      </w:r>
      <w:r w:rsidR="00F90807" w:rsidRPr="00E6655B">
        <w:rPr>
          <w:rFonts w:eastAsiaTheme="majorEastAsia"/>
          <w:b/>
          <w:bCs/>
          <w:color w:val="00B6ED"/>
          <w:sz w:val="36"/>
          <w:szCs w:val="36"/>
          <w:lang w:eastAsia="en-US"/>
        </w:rPr>
        <w:t xml:space="preserve">CDW </w:t>
      </w:r>
    </w:p>
    <w:p w14:paraId="0CE98B57" w14:textId="77777777" w:rsidR="00F90807" w:rsidRPr="00E6655B" w:rsidRDefault="00F90807" w:rsidP="00F90807">
      <w:pPr>
        <w:pStyle w:val="Kop3"/>
        <w:numPr>
          <w:ilvl w:val="0"/>
          <w:numId w:val="0"/>
        </w:numPr>
        <w:ind w:left="1224" w:hanging="1224"/>
      </w:pPr>
      <w:r w:rsidRPr="00E6655B">
        <w:t>Description:</w:t>
      </w:r>
    </w:p>
    <w:p w14:paraId="4DC02180" w14:textId="326475EA" w:rsidR="00483857" w:rsidRPr="00E6655B" w:rsidRDefault="00483857" w:rsidP="00483857">
      <w:pPr>
        <w:pStyle w:val="Normaalweb"/>
        <w:spacing w:before="0" w:beforeAutospacing="0" w:after="0" w:afterAutospacing="0"/>
      </w:pPr>
      <w:r w:rsidRPr="00E6655B">
        <w:rPr>
          <w:rFonts w:ascii="Arial" w:hAnsi="Arial" w:cs="Arial"/>
          <w:color w:val="000000"/>
          <w:sz w:val="22"/>
          <w:szCs w:val="22"/>
        </w:rPr>
        <w:t>Circular econom</w:t>
      </w:r>
      <w:r w:rsidR="00E6655B" w:rsidRPr="00E6655B">
        <w:rPr>
          <w:rFonts w:ascii="Arial" w:hAnsi="Arial" w:cs="Arial"/>
          <w:color w:val="000000"/>
          <w:sz w:val="22"/>
          <w:szCs w:val="22"/>
        </w:rPr>
        <w:t>y</w:t>
      </w:r>
      <w:r w:rsidRPr="00E6655B">
        <w:rPr>
          <w:rFonts w:ascii="Arial" w:hAnsi="Arial" w:cs="Arial"/>
          <w:color w:val="000000"/>
          <w:sz w:val="22"/>
          <w:szCs w:val="22"/>
        </w:rPr>
        <w:t xml:space="preserve"> approaches focus on maintaining the value of materials for as long as possible. A circular economy seeks to keep materials in circulation, minimi</w:t>
      </w:r>
      <w:r w:rsidR="00E6655B" w:rsidRPr="00E6655B">
        <w:rPr>
          <w:rFonts w:ascii="Arial" w:hAnsi="Arial" w:cs="Arial"/>
          <w:color w:val="000000"/>
          <w:sz w:val="22"/>
          <w:szCs w:val="22"/>
        </w:rPr>
        <w:t>s</w:t>
      </w:r>
      <w:r w:rsidRPr="00E6655B">
        <w:rPr>
          <w:rFonts w:ascii="Arial" w:hAnsi="Arial" w:cs="Arial"/>
          <w:color w:val="000000"/>
          <w:sz w:val="22"/>
          <w:szCs w:val="22"/>
        </w:rPr>
        <w:t xml:space="preserve">ing the concept of waste from the system and the need for virgin material extraction from primary sources. In a completely circular economy, waste production should </w:t>
      </w:r>
      <w:r w:rsidR="002B5E26">
        <w:rPr>
          <w:rFonts w:ascii="Arial" w:hAnsi="Arial" w:cs="Arial"/>
          <w:color w:val="000000"/>
          <w:sz w:val="22"/>
          <w:szCs w:val="22"/>
        </w:rPr>
        <w:t>align completely</w:t>
      </w:r>
      <w:r w:rsidRPr="00E6655B">
        <w:rPr>
          <w:rFonts w:ascii="Arial" w:hAnsi="Arial" w:cs="Arial"/>
          <w:color w:val="000000"/>
          <w:sz w:val="22"/>
          <w:szCs w:val="22"/>
        </w:rPr>
        <w:t xml:space="preserve"> with the input of new products. If the built environment is thought about in this way, as a system, then the inputs are construction materials, and these materials accumulate in buildings, which can also be thought of as the stock. Demolition waste is the output flow of materials in this system. </w:t>
      </w:r>
    </w:p>
    <w:p w14:paraId="5ED218F8" w14:textId="77777777" w:rsidR="00483857" w:rsidRPr="00E6655B" w:rsidRDefault="00483857" w:rsidP="00483857">
      <w:pPr>
        <w:rPr>
          <w:lang w:val="en-GB"/>
        </w:rPr>
      </w:pPr>
    </w:p>
    <w:p w14:paraId="3D14CA65" w14:textId="64F6BDE7" w:rsidR="00483857" w:rsidRPr="00E6655B" w:rsidRDefault="00483857" w:rsidP="00483857">
      <w:pPr>
        <w:pStyle w:val="Normaalweb"/>
        <w:spacing w:before="0" w:beforeAutospacing="0" w:after="0" w:afterAutospacing="0"/>
      </w:pPr>
      <w:r w:rsidRPr="00E6655B">
        <w:rPr>
          <w:rFonts w:ascii="Arial" w:hAnsi="Arial" w:cs="Arial"/>
          <w:color w:val="000000"/>
          <w:sz w:val="22"/>
          <w:szCs w:val="22"/>
        </w:rPr>
        <w:t>Embodied carbon can be contemplated the same way. When new products are introduced to a building, the materials come with a carbon “price”, which is the amount of carbon associated with the production, transport and handling of the building material</w:t>
      </w:r>
      <w:r w:rsidR="002B5E26">
        <w:rPr>
          <w:rFonts w:ascii="Arial" w:hAnsi="Arial" w:cs="Arial"/>
          <w:color w:val="000000"/>
          <w:sz w:val="22"/>
          <w:szCs w:val="22"/>
        </w:rPr>
        <w:t>s</w:t>
      </w:r>
      <w:r w:rsidRPr="00E6655B">
        <w:rPr>
          <w:rFonts w:ascii="Arial" w:hAnsi="Arial" w:cs="Arial"/>
          <w:color w:val="000000"/>
          <w:sz w:val="22"/>
          <w:szCs w:val="22"/>
        </w:rPr>
        <w:t>.</w:t>
      </w:r>
      <w:r w:rsidR="002B5E26">
        <w:rPr>
          <w:rFonts w:ascii="Arial" w:hAnsi="Arial" w:cs="Arial"/>
          <w:color w:val="000000"/>
          <w:sz w:val="22"/>
          <w:szCs w:val="22"/>
        </w:rPr>
        <w:t xml:space="preserve"> </w:t>
      </w:r>
      <w:r w:rsidRPr="00E6655B">
        <w:rPr>
          <w:rFonts w:ascii="Arial" w:hAnsi="Arial" w:cs="Arial"/>
          <w:color w:val="000000"/>
          <w:sz w:val="22"/>
          <w:szCs w:val="22"/>
        </w:rPr>
        <w:t>This means, if we extend the idea, that a material bank not only will help minimi</w:t>
      </w:r>
      <w:r w:rsidR="002B5E26">
        <w:rPr>
          <w:rFonts w:ascii="Arial" w:hAnsi="Arial" w:cs="Arial"/>
          <w:color w:val="000000"/>
          <w:sz w:val="22"/>
          <w:szCs w:val="22"/>
        </w:rPr>
        <w:t xml:space="preserve">se </w:t>
      </w:r>
      <w:r w:rsidRPr="00E6655B">
        <w:rPr>
          <w:rFonts w:ascii="Arial" w:hAnsi="Arial" w:cs="Arial"/>
          <w:color w:val="000000"/>
          <w:sz w:val="22"/>
          <w:szCs w:val="22"/>
        </w:rPr>
        <w:t xml:space="preserve">the need of new materials from primary sources (virgin materials), </w:t>
      </w:r>
      <w:r w:rsidR="002B5E26">
        <w:rPr>
          <w:rFonts w:ascii="Arial" w:hAnsi="Arial" w:cs="Arial"/>
          <w:color w:val="000000"/>
          <w:sz w:val="22"/>
          <w:szCs w:val="22"/>
        </w:rPr>
        <w:t xml:space="preserve">but </w:t>
      </w:r>
      <w:r w:rsidRPr="00E6655B">
        <w:rPr>
          <w:rFonts w:ascii="Arial" w:hAnsi="Arial" w:cs="Arial"/>
          <w:color w:val="000000"/>
          <w:sz w:val="22"/>
          <w:szCs w:val="22"/>
        </w:rPr>
        <w:t>it is also a way of maintaining embodied carbon in the materials and thereby avoiding emissions outside the system.</w:t>
      </w:r>
    </w:p>
    <w:p w14:paraId="61A55889" w14:textId="77777777" w:rsidR="00483857" w:rsidRPr="00E6655B" w:rsidRDefault="00483857" w:rsidP="00483857">
      <w:pPr>
        <w:rPr>
          <w:lang w:val="en-GB"/>
        </w:rPr>
      </w:pPr>
    </w:p>
    <w:p w14:paraId="1F42636D" w14:textId="7B918A69" w:rsidR="00483857" w:rsidRPr="00E6655B" w:rsidRDefault="00483857" w:rsidP="00483857">
      <w:pPr>
        <w:pStyle w:val="Normaalweb"/>
        <w:spacing w:before="0" w:beforeAutospacing="0" w:after="0" w:afterAutospacing="0"/>
      </w:pPr>
      <w:r w:rsidRPr="00E6655B">
        <w:rPr>
          <w:rFonts w:ascii="Arial" w:hAnsi="Arial" w:cs="Arial"/>
          <w:color w:val="000000"/>
          <w:sz w:val="22"/>
          <w:szCs w:val="22"/>
        </w:rPr>
        <w:t xml:space="preserve">The effect of maintaining embodied carbon in a closed material loop is seen throughout the different life cycle stages. The life cycle stages are divided into several main groups according to EN 15804 and 15978, which are the </w:t>
      </w:r>
      <w:r w:rsidR="002B5E26" w:rsidRPr="00E6655B">
        <w:rPr>
          <w:rFonts w:ascii="Arial" w:hAnsi="Arial" w:cs="Arial"/>
          <w:color w:val="000000"/>
          <w:sz w:val="22"/>
          <w:szCs w:val="22"/>
        </w:rPr>
        <w:t>European</w:t>
      </w:r>
      <w:r w:rsidRPr="00E6655B">
        <w:rPr>
          <w:rFonts w:ascii="Arial" w:hAnsi="Arial" w:cs="Arial"/>
          <w:color w:val="000000"/>
          <w:sz w:val="22"/>
          <w:szCs w:val="22"/>
        </w:rPr>
        <w:t xml:space="preserve"> standards for Life Cycle Assessments (LCA) in the built environment.  </w:t>
      </w:r>
    </w:p>
    <w:p w14:paraId="50ED1667" w14:textId="77777777" w:rsidR="00483857" w:rsidRPr="00E6655B" w:rsidRDefault="00483857" w:rsidP="00483857">
      <w:pPr>
        <w:rPr>
          <w:lang w:val="en-GB"/>
        </w:rPr>
      </w:pPr>
    </w:p>
    <w:p w14:paraId="32814409" w14:textId="09DB496E" w:rsidR="00483857" w:rsidRPr="00E6655B" w:rsidRDefault="00483857" w:rsidP="00483857">
      <w:pPr>
        <w:pStyle w:val="Normaalweb"/>
        <w:spacing w:before="0" w:beforeAutospacing="0" w:after="0" w:afterAutospacing="0"/>
        <w:rPr>
          <w:rFonts w:ascii="Arial" w:hAnsi="Arial" w:cs="Arial"/>
          <w:color w:val="000000"/>
          <w:sz w:val="22"/>
          <w:szCs w:val="22"/>
        </w:rPr>
      </w:pPr>
      <w:r w:rsidRPr="00E6655B">
        <w:rPr>
          <w:rFonts w:ascii="Arial" w:hAnsi="Arial" w:cs="Arial"/>
          <w:color w:val="000000"/>
          <w:sz w:val="22"/>
          <w:szCs w:val="22"/>
        </w:rPr>
        <w:t xml:space="preserve">The principles of LCA and circular economy are based on the same basic </w:t>
      </w:r>
      <w:r w:rsidR="002B5E26">
        <w:rPr>
          <w:rFonts w:ascii="Arial" w:hAnsi="Arial" w:cs="Arial"/>
          <w:color w:val="000000"/>
          <w:sz w:val="22"/>
          <w:szCs w:val="22"/>
        </w:rPr>
        <w:t>principles</w:t>
      </w:r>
      <w:r w:rsidRPr="00E6655B">
        <w:rPr>
          <w:rFonts w:ascii="Arial" w:hAnsi="Arial" w:cs="Arial"/>
          <w:color w:val="000000"/>
          <w:sz w:val="22"/>
          <w:szCs w:val="22"/>
        </w:rPr>
        <w:t xml:space="preserve"> of </w:t>
      </w:r>
      <w:r w:rsidR="002B5E26" w:rsidRPr="00E6655B">
        <w:rPr>
          <w:rFonts w:ascii="Arial" w:hAnsi="Arial" w:cs="Arial"/>
          <w:color w:val="000000"/>
          <w:sz w:val="22"/>
          <w:szCs w:val="22"/>
        </w:rPr>
        <w:t>circularity</w:t>
      </w:r>
      <w:r w:rsidR="002B5E26">
        <w:rPr>
          <w:rFonts w:ascii="Arial" w:hAnsi="Arial" w:cs="Arial"/>
          <w:color w:val="000000"/>
          <w:sz w:val="22"/>
          <w:szCs w:val="22"/>
        </w:rPr>
        <w:t xml:space="preserve"> and therefore allow</w:t>
      </w:r>
      <w:r w:rsidRPr="00E6655B">
        <w:rPr>
          <w:rFonts w:ascii="Arial" w:hAnsi="Arial" w:cs="Arial"/>
          <w:color w:val="000000"/>
          <w:sz w:val="22"/>
          <w:szCs w:val="22"/>
        </w:rPr>
        <w:t xml:space="preserve"> us to overlay the LCA methodology on circular economy in general. </w:t>
      </w:r>
    </w:p>
    <w:p w14:paraId="5D5B7065" w14:textId="17F3B72C" w:rsidR="00483857" w:rsidRPr="00E6655B" w:rsidRDefault="00483857" w:rsidP="00483857">
      <w:pPr>
        <w:pStyle w:val="Normaalweb"/>
        <w:spacing w:before="0" w:beforeAutospacing="0" w:after="0" w:afterAutospacing="0"/>
        <w:rPr>
          <w:rFonts w:ascii="Arial" w:hAnsi="Arial" w:cs="Arial"/>
          <w:color w:val="000000"/>
          <w:sz w:val="22"/>
          <w:szCs w:val="22"/>
        </w:rPr>
      </w:pPr>
    </w:p>
    <w:p w14:paraId="7BC6DCB6" w14:textId="61BF312C" w:rsidR="00483857" w:rsidRPr="00E6655B" w:rsidRDefault="00483857" w:rsidP="00483857">
      <w:pPr>
        <w:pStyle w:val="Normaalweb"/>
        <w:spacing w:before="0" w:beforeAutospacing="0" w:after="0" w:afterAutospacing="0"/>
      </w:pPr>
      <w:r w:rsidRPr="00E6655B">
        <w:rPr>
          <w:rFonts w:ascii="Arial" w:hAnsi="Arial" w:cs="Arial"/>
          <w:noProof/>
          <w:color w:val="000000"/>
          <w:sz w:val="22"/>
          <w:szCs w:val="22"/>
          <w:bdr w:val="none" w:sz="0" w:space="0" w:color="auto" w:frame="1"/>
        </w:rPr>
        <w:drawing>
          <wp:inline distT="0" distB="0" distL="0" distR="0" wp14:anchorId="45592A0B" wp14:editId="44B0E1FC">
            <wp:extent cx="5734050" cy="1866900"/>
            <wp:effectExtent l="0" t="0" r="0" b="0"/>
            <wp:docPr id="3" name="Billede 3" descr="https://lh4.googleusercontent.com/AgBDl--jbVgDgF2VjMneFSvfOo79xW9_eYcZAmAsZOsiUNdza1VOtSasR3scJEUCyamDQ7EH6QhL93CQnpdjRu4UVujl457_i_ky4CTFlXuXzE5FJgI-0IJ1bsT2dfNERrjH-T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4.googleusercontent.com/AgBDl--jbVgDgF2VjMneFSvfOo79xW9_eYcZAmAsZOsiUNdza1VOtSasR3scJEUCyamDQ7EH6QhL93CQnpdjRu4UVujl457_i_ky4CTFlXuXzE5FJgI-0IJ1bsT2dfNERrjH-Tc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4050" cy="1866900"/>
                    </a:xfrm>
                    <a:prstGeom prst="rect">
                      <a:avLst/>
                    </a:prstGeom>
                    <a:noFill/>
                    <a:ln>
                      <a:noFill/>
                    </a:ln>
                  </pic:spPr>
                </pic:pic>
              </a:graphicData>
            </a:graphic>
          </wp:inline>
        </w:drawing>
      </w:r>
    </w:p>
    <w:p w14:paraId="7ECE5380" w14:textId="77777777" w:rsidR="00483857" w:rsidRPr="00E6655B" w:rsidRDefault="00483857" w:rsidP="00483857">
      <w:pPr>
        <w:pStyle w:val="Normaalweb"/>
        <w:spacing w:before="0" w:beforeAutospacing="0" w:after="0" w:afterAutospacing="0"/>
      </w:pPr>
    </w:p>
    <w:p w14:paraId="54474C73" w14:textId="6295006D" w:rsidR="00483857" w:rsidRPr="00E6655B" w:rsidRDefault="00483857" w:rsidP="00483857">
      <w:pPr>
        <w:pStyle w:val="Normaalweb"/>
        <w:spacing w:before="0" w:beforeAutospacing="0" w:after="0" w:afterAutospacing="0"/>
      </w:pPr>
      <w:r w:rsidRPr="00E6655B">
        <w:rPr>
          <w:rFonts w:ascii="Arial" w:hAnsi="Arial" w:cs="Arial"/>
          <w:color w:val="000000"/>
          <w:sz w:val="22"/>
          <w:szCs w:val="22"/>
        </w:rPr>
        <w:t>This means that the carbon saving potential in circular economy is not isolated to the production process itself. There is also a carbon saving potential in the construction stages and in the end of life stages. Take</w:t>
      </w:r>
      <w:r w:rsidR="002B5E26">
        <w:rPr>
          <w:rFonts w:ascii="Arial" w:hAnsi="Arial" w:cs="Arial"/>
          <w:color w:val="000000"/>
          <w:sz w:val="22"/>
          <w:szCs w:val="22"/>
        </w:rPr>
        <w:t>,</w:t>
      </w:r>
      <w:r w:rsidRPr="00E6655B">
        <w:rPr>
          <w:rFonts w:ascii="Arial" w:hAnsi="Arial" w:cs="Arial"/>
          <w:color w:val="000000"/>
          <w:sz w:val="22"/>
          <w:szCs w:val="22"/>
        </w:rPr>
        <w:t xml:space="preserve"> for example</w:t>
      </w:r>
      <w:r w:rsidR="002B5E26">
        <w:rPr>
          <w:rFonts w:ascii="Arial" w:hAnsi="Arial" w:cs="Arial"/>
          <w:color w:val="000000"/>
          <w:sz w:val="22"/>
          <w:szCs w:val="22"/>
        </w:rPr>
        <w:t>,</w:t>
      </w:r>
      <w:r w:rsidRPr="00E6655B">
        <w:rPr>
          <w:rFonts w:ascii="Arial" w:hAnsi="Arial" w:cs="Arial"/>
          <w:color w:val="000000"/>
          <w:sz w:val="22"/>
          <w:szCs w:val="22"/>
        </w:rPr>
        <w:t xml:space="preserve"> wood as construction material. When timber grows in the forest it accumulates carbon and embeds it in the biomass. The accumulated carbon remains in the wood until it is released again at the end of life stage, therefore extending the lifespan of the product will prevent the carbon from being released to the atmosphere. </w:t>
      </w:r>
    </w:p>
    <w:p w14:paraId="4E4CC998" w14:textId="77777777" w:rsidR="00483857" w:rsidRPr="00E6655B" w:rsidRDefault="00483857" w:rsidP="00483857">
      <w:pPr>
        <w:rPr>
          <w:lang w:val="en-GB"/>
        </w:rPr>
      </w:pPr>
    </w:p>
    <w:p w14:paraId="72DEA2AF" w14:textId="77777777" w:rsidR="00483857" w:rsidRPr="00E6655B" w:rsidRDefault="00483857" w:rsidP="00483857">
      <w:pPr>
        <w:pStyle w:val="Normaalweb"/>
        <w:spacing w:before="0" w:beforeAutospacing="0" w:after="0" w:afterAutospacing="0"/>
      </w:pPr>
      <w:r w:rsidRPr="00E6655B">
        <w:rPr>
          <w:rFonts w:ascii="Arial" w:hAnsi="Arial" w:cs="Arial"/>
          <w:color w:val="000000"/>
          <w:sz w:val="22"/>
          <w:szCs w:val="22"/>
        </w:rPr>
        <w:t> “The system boundary is defined by the cut-off allocation method according to EN 15804/15978, where the first and second lives of the element are considered as two independent life-cycles. In the first life-cycle, the building element/component is considered until the material reaches the end-of-waste state. In the second life-cycle in the product stage (A1–A3), only the processing of the element/component to be transformed into a new product is included, hence the recycled and reused materials themselves are considered as ‘free’ and without impact.” </w:t>
      </w:r>
    </w:p>
    <w:p w14:paraId="621404F0" w14:textId="77777777" w:rsidR="00483857" w:rsidRPr="00E6655B" w:rsidRDefault="00483857" w:rsidP="00483857">
      <w:pPr>
        <w:pStyle w:val="Normaalweb"/>
        <w:spacing w:before="0" w:beforeAutospacing="0" w:after="0" w:afterAutospacing="0"/>
      </w:pPr>
      <w:r w:rsidRPr="00E6655B">
        <w:rPr>
          <w:rFonts w:ascii="Arial" w:hAnsi="Arial" w:cs="Arial"/>
          <w:color w:val="000000"/>
          <w:sz w:val="22"/>
          <w:szCs w:val="22"/>
        </w:rPr>
        <w:t xml:space="preserve">Andersen, C. E., </w:t>
      </w:r>
      <w:r w:rsidRPr="002B5E26">
        <w:rPr>
          <w:rFonts w:ascii="Arial" w:hAnsi="Arial" w:cs="Arial"/>
          <w:color w:val="000000"/>
          <w:sz w:val="22"/>
          <w:szCs w:val="22"/>
        </w:rPr>
        <w:t>et al</w:t>
      </w:r>
      <w:r w:rsidRPr="00E6655B">
        <w:rPr>
          <w:rFonts w:ascii="Arial" w:hAnsi="Arial" w:cs="Arial"/>
          <w:color w:val="000000"/>
          <w:sz w:val="22"/>
          <w:szCs w:val="22"/>
        </w:rPr>
        <w:t>. (2020)</w:t>
      </w:r>
    </w:p>
    <w:p w14:paraId="350E64A6" w14:textId="77777777" w:rsidR="00483857" w:rsidRPr="00E6655B" w:rsidRDefault="00483857" w:rsidP="00483857">
      <w:pPr>
        <w:pStyle w:val="Normaalweb"/>
        <w:spacing w:before="0" w:beforeAutospacing="0" w:after="0" w:afterAutospacing="0"/>
      </w:pPr>
      <w:r w:rsidRPr="00E6655B">
        <w:rPr>
          <w:rFonts w:ascii="Arial" w:hAnsi="Arial" w:cs="Arial"/>
          <w:color w:val="000000"/>
          <w:sz w:val="22"/>
          <w:szCs w:val="22"/>
        </w:rPr>
        <w:t> </w:t>
      </w:r>
    </w:p>
    <w:p w14:paraId="0437F8A5" w14:textId="77777777" w:rsidR="00483857" w:rsidRPr="00E6655B" w:rsidRDefault="00483857" w:rsidP="00483857">
      <w:pPr>
        <w:pStyle w:val="Normaalweb"/>
        <w:spacing w:before="0" w:beforeAutospacing="0" w:after="0" w:afterAutospacing="0"/>
      </w:pPr>
      <w:r w:rsidRPr="00E6655B">
        <w:rPr>
          <w:rFonts w:ascii="Arial" w:hAnsi="Arial" w:cs="Arial"/>
          <w:color w:val="000000"/>
          <w:sz w:val="22"/>
          <w:szCs w:val="22"/>
        </w:rPr>
        <w:t>The adoption of circular economic design approaches that facilitate longer building lifetimes, greater component and material reuse can reduce the input flow of embodied emissions and ensure already expended embodied carbon remains in stock. </w:t>
      </w:r>
    </w:p>
    <w:p w14:paraId="724A783A" w14:textId="77777777" w:rsidR="00483857" w:rsidRPr="00E6655B" w:rsidRDefault="00483857" w:rsidP="00483857">
      <w:pPr>
        <w:rPr>
          <w:lang w:val="en-GB"/>
        </w:rPr>
      </w:pPr>
    </w:p>
    <w:p w14:paraId="2DF3424E" w14:textId="2D6F71EF" w:rsidR="00483857" w:rsidRPr="00E6655B" w:rsidRDefault="006D6B83" w:rsidP="00483857">
      <w:pPr>
        <w:pStyle w:val="Normaalweb"/>
        <w:spacing w:before="0" w:beforeAutospacing="0" w:after="0" w:afterAutospacing="0"/>
        <w:rPr>
          <w:rFonts w:ascii="Arial" w:hAnsi="Arial" w:cs="Arial"/>
          <w:color w:val="000000"/>
          <w:sz w:val="22"/>
          <w:szCs w:val="22"/>
        </w:rPr>
      </w:pPr>
      <w:r>
        <w:rPr>
          <w:rFonts w:ascii="Arial" w:hAnsi="Arial" w:cs="Arial"/>
          <w:color w:val="000000"/>
          <w:sz w:val="22"/>
          <w:szCs w:val="22"/>
        </w:rPr>
        <w:t>Not</w:t>
      </w:r>
      <w:r w:rsidR="00483857" w:rsidRPr="00E6655B">
        <w:rPr>
          <w:rFonts w:ascii="Arial" w:hAnsi="Arial" w:cs="Arial"/>
          <w:color w:val="000000"/>
          <w:sz w:val="22"/>
          <w:szCs w:val="22"/>
        </w:rPr>
        <w:t xml:space="preserve"> only is it important to keep materials and embodied carbon in the circular loop, it is also important to minimi</w:t>
      </w:r>
      <w:r>
        <w:rPr>
          <w:rFonts w:ascii="Arial" w:hAnsi="Arial" w:cs="Arial"/>
          <w:color w:val="000000"/>
          <w:sz w:val="22"/>
          <w:szCs w:val="22"/>
        </w:rPr>
        <w:t>s</w:t>
      </w:r>
      <w:r w:rsidR="00483857" w:rsidRPr="00E6655B">
        <w:rPr>
          <w:rFonts w:ascii="Arial" w:hAnsi="Arial" w:cs="Arial"/>
          <w:color w:val="000000"/>
          <w:sz w:val="22"/>
          <w:szCs w:val="22"/>
        </w:rPr>
        <w:t xml:space="preserve">e the need </w:t>
      </w:r>
      <w:r>
        <w:rPr>
          <w:rFonts w:ascii="Arial" w:hAnsi="Arial" w:cs="Arial"/>
          <w:color w:val="000000"/>
          <w:sz w:val="22"/>
          <w:szCs w:val="22"/>
        </w:rPr>
        <w:t>for</w:t>
      </w:r>
      <w:r w:rsidR="00483857" w:rsidRPr="00E6655B">
        <w:rPr>
          <w:rFonts w:ascii="Arial" w:hAnsi="Arial" w:cs="Arial"/>
          <w:color w:val="000000"/>
          <w:sz w:val="22"/>
          <w:szCs w:val="22"/>
        </w:rPr>
        <w:t xml:space="preserve"> adding new energy to the processes within the loop. In other words</w:t>
      </w:r>
      <w:r>
        <w:rPr>
          <w:rFonts w:ascii="Arial" w:hAnsi="Arial" w:cs="Arial"/>
          <w:color w:val="000000"/>
          <w:sz w:val="22"/>
          <w:szCs w:val="22"/>
        </w:rPr>
        <w:t>,</w:t>
      </w:r>
      <w:r w:rsidR="00483857" w:rsidRPr="00E6655B">
        <w:rPr>
          <w:rFonts w:ascii="Arial" w:hAnsi="Arial" w:cs="Arial"/>
          <w:color w:val="000000"/>
          <w:sz w:val="22"/>
          <w:szCs w:val="22"/>
        </w:rPr>
        <w:t xml:space="preserve"> circular processes should be as tight as possible, preventing added energy through unnecessary material </w:t>
      </w:r>
      <w:r>
        <w:rPr>
          <w:rFonts w:ascii="Arial" w:hAnsi="Arial" w:cs="Arial"/>
          <w:color w:val="000000"/>
          <w:sz w:val="22"/>
          <w:szCs w:val="22"/>
        </w:rPr>
        <w:t xml:space="preserve">(re-) </w:t>
      </w:r>
      <w:r w:rsidR="00483857" w:rsidRPr="00E6655B">
        <w:rPr>
          <w:rFonts w:ascii="Arial" w:hAnsi="Arial" w:cs="Arial"/>
          <w:color w:val="000000"/>
          <w:sz w:val="22"/>
          <w:szCs w:val="22"/>
        </w:rPr>
        <w:t>manufacturing. The principle of keeping the loop tight is best illustrated through differentiating the circular processes into four individual loops within the circular framework. </w:t>
      </w:r>
    </w:p>
    <w:p w14:paraId="2A6B76BC" w14:textId="3C04EC73" w:rsidR="00483857" w:rsidRPr="00E6655B" w:rsidRDefault="006D6B83" w:rsidP="00483857">
      <w:pPr>
        <w:pStyle w:val="Normaalweb"/>
        <w:spacing w:before="0" w:beforeAutospacing="0" w:after="0" w:afterAutospacing="0"/>
        <w:rPr>
          <w:rFonts w:ascii="Arial" w:hAnsi="Arial" w:cs="Arial"/>
          <w:color w:val="000000"/>
          <w:sz w:val="22"/>
          <w:szCs w:val="22"/>
        </w:rPr>
      </w:pPr>
      <w:r w:rsidRPr="00E6655B">
        <w:rPr>
          <w:rFonts w:ascii="Arial" w:hAnsi="Arial" w:cs="Arial"/>
          <w:noProof/>
          <w:color w:val="000000"/>
          <w:sz w:val="22"/>
          <w:szCs w:val="22"/>
          <w:bdr w:val="none" w:sz="0" w:space="0" w:color="auto" w:frame="1"/>
        </w:rPr>
        <w:lastRenderedPageBreak/>
        <w:drawing>
          <wp:anchor distT="0" distB="0" distL="114300" distR="114300" simplePos="0" relativeHeight="251658240" behindDoc="1" locked="0" layoutInCell="1" allowOverlap="1" wp14:anchorId="56008368" wp14:editId="618CBC7E">
            <wp:simplePos x="0" y="0"/>
            <wp:positionH relativeFrom="margin">
              <wp:posOffset>0</wp:posOffset>
            </wp:positionH>
            <wp:positionV relativeFrom="paragraph">
              <wp:posOffset>85725</wp:posOffset>
            </wp:positionV>
            <wp:extent cx="3016250" cy="3952875"/>
            <wp:effectExtent l="0" t="0" r="0" b="9525"/>
            <wp:wrapTight wrapText="bothSides">
              <wp:wrapPolygon edited="0">
                <wp:start x="0" y="0"/>
                <wp:lineTo x="0" y="21548"/>
                <wp:lineTo x="21418" y="21548"/>
                <wp:lineTo x="21418" y="0"/>
                <wp:lineTo x="0" y="0"/>
              </wp:wrapPolygon>
            </wp:wrapTight>
            <wp:docPr id="5" name="Billede 5" descr="https://lh6.googleusercontent.com/RC5H45AOHe_sc2WipGSjRBQuTTE45XojeKfVr1MkGr9AaFf3TwyvWLnRMPfLbsck2x2QL20xH2hSgpf5iOTkK0JQjAQXk_n1Mvb1dmDEGiaVN0bEJgPl5Lqk4vqtzEsTvv6DtX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6.googleusercontent.com/RC5H45AOHe_sc2WipGSjRBQuTTE45XojeKfVr1MkGr9AaFf3TwyvWLnRMPfLbsck2x2QL20xH2hSgpf5iOTkK0JQjAQXk_n1Mvb1dmDEGiaVN0bEJgPl5Lqk4vqtzEsTvv6DtXoE"/>
                    <pic:cNvPicPr>
                      <a:picLocks noChangeAspect="1" noChangeArrowheads="1"/>
                    </pic:cNvPicPr>
                  </pic:nvPicPr>
                  <pic:blipFill rotWithShape="1">
                    <a:blip r:embed="rId10">
                      <a:extLst>
                        <a:ext uri="{28A0092B-C50C-407E-A947-70E740481C1C}">
                          <a14:useLocalDpi xmlns:a14="http://schemas.microsoft.com/office/drawing/2010/main" val="0"/>
                        </a:ext>
                      </a:extLst>
                    </a:blip>
                    <a:srcRect l="16134" r="7987"/>
                    <a:stretch/>
                  </pic:blipFill>
                  <pic:spPr bwMode="auto">
                    <a:xfrm>
                      <a:off x="0" y="0"/>
                      <a:ext cx="3016250" cy="39528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5E0BFA5" w14:textId="08A84FAA" w:rsidR="00483857" w:rsidRPr="00E6655B" w:rsidRDefault="00483857" w:rsidP="00483857">
      <w:pPr>
        <w:pStyle w:val="Normaalweb"/>
        <w:spacing w:before="0" w:beforeAutospacing="0" w:after="0" w:afterAutospacing="0"/>
      </w:pPr>
      <w:r w:rsidRPr="00E6655B">
        <w:rPr>
          <w:rFonts w:ascii="Arial" w:hAnsi="Arial" w:cs="Arial"/>
          <w:b/>
          <w:bCs/>
          <w:color w:val="000000"/>
          <w:sz w:val="22"/>
          <w:szCs w:val="22"/>
        </w:rPr>
        <w:t>Repair</w:t>
      </w:r>
      <w:r w:rsidRPr="00E6655B">
        <w:rPr>
          <w:rFonts w:ascii="Arial" w:hAnsi="Arial" w:cs="Arial"/>
          <w:color w:val="000000"/>
          <w:sz w:val="22"/>
          <w:szCs w:val="22"/>
        </w:rPr>
        <w:t xml:space="preserve"> describes the principle of keeping a material in its original form and function in the same location in a building, only adding minimum energy and no material, e</w:t>
      </w:r>
      <w:r w:rsidR="006D6B83">
        <w:rPr>
          <w:rFonts w:ascii="Arial" w:hAnsi="Arial" w:cs="Arial"/>
          <w:color w:val="000000"/>
          <w:sz w:val="22"/>
          <w:szCs w:val="22"/>
        </w:rPr>
        <w:t>.</w:t>
      </w:r>
      <w:r w:rsidRPr="00E6655B">
        <w:rPr>
          <w:rFonts w:ascii="Arial" w:hAnsi="Arial" w:cs="Arial"/>
          <w:color w:val="000000"/>
          <w:sz w:val="22"/>
          <w:szCs w:val="22"/>
        </w:rPr>
        <w:t>g. tightening a bolted connection.</w:t>
      </w:r>
    </w:p>
    <w:p w14:paraId="1A24E207" w14:textId="77777777" w:rsidR="00483857" w:rsidRPr="00E6655B" w:rsidRDefault="00483857" w:rsidP="00483857">
      <w:pPr>
        <w:rPr>
          <w:lang w:val="en-GB"/>
        </w:rPr>
      </w:pPr>
    </w:p>
    <w:p w14:paraId="13FFEC28" w14:textId="48A68A7A" w:rsidR="00483857" w:rsidRPr="00E6655B" w:rsidRDefault="00483857" w:rsidP="00483857">
      <w:pPr>
        <w:pStyle w:val="Normaalweb"/>
        <w:spacing w:before="0" w:beforeAutospacing="0" w:after="0" w:afterAutospacing="0"/>
      </w:pPr>
      <w:r w:rsidRPr="00E6655B">
        <w:rPr>
          <w:rFonts w:ascii="Arial" w:hAnsi="Arial" w:cs="Arial"/>
          <w:b/>
          <w:bCs/>
          <w:color w:val="000000"/>
          <w:sz w:val="22"/>
          <w:szCs w:val="22"/>
        </w:rPr>
        <w:t>Remain</w:t>
      </w:r>
      <w:r w:rsidR="006D6B83">
        <w:rPr>
          <w:rFonts w:ascii="Arial" w:hAnsi="Arial" w:cs="Arial"/>
          <w:b/>
          <w:bCs/>
          <w:color w:val="000000"/>
          <w:sz w:val="22"/>
          <w:szCs w:val="22"/>
        </w:rPr>
        <w:t>/ Maintain</w:t>
      </w:r>
      <w:r w:rsidRPr="00E6655B">
        <w:rPr>
          <w:rFonts w:ascii="Arial" w:hAnsi="Arial" w:cs="Arial"/>
          <w:color w:val="000000"/>
          <w:sz w:val="22"/>
          <w:szCs w:val="22"/>
        </w:rPr>
        <w:t xml:space="preserve"> describes the same as repair, but it can be necessary to add new materials in order to keep the original form and function in the building, e</w:t>
      </w:r>
      <w:r w:rsidR="006D6B83">
        <w:rPr>
          <w:rFonts w:ascii="Arial" w:hAnsi="Arial" w:cs="Arial"/>
          <w:color w:val="000000"/>
          <w:sz w:val="22"/>
          <w:szCs w:val="22"/>
        </w:rPr>
        <w:t>.</w:t>
      </w:r>
      <w:r w:rsidRPr="00E6655B">
        <w:rPr>
          <w:rFonts w:ascii="Arial" w:hAnsi="Arial" w:cs="Arial"/>
          <w:color w:val="000000"/>
          <w:sz w:val="22"/>
          <w:szCs w:val="22"/>
        </w:rPr>
        <w:t>g. painting a wall.</w:t>
      </w:r>
    </w:p>
    <w:p w14:paraId="5C136431" w14:textId="77777777" w:rsidR="00483857" w:rsidRPr="00E6655B" w:rsidRDefault="00483857" w:rsidP="00483857">
      <w:pPr>
        <w:rPr>
          <w:lang w:val="en-GB"/>
        </w:rPr>
      </w:pPr>
    </w:p>
    <w:p w14:paraId="6EF78556" w14:textId="550C5E0D" w:rsidR="00483857" w:rsidRPr="00E6655B" w:rsidRDefault="00483857" w:rsidP="00483857">
      <w:pPr>
        <w:pStyle w:val="Normaalweb"/>
        <w:spacing w:before="0" w:beforeAutospacing="0" w:after="0" w:afterAutospacing="0"/>
      </w:pPr>
      <w:r w:rsidRPr="00E6655B">
        <w:rPr>
          <w:rFonts w:ascii="Arial" w:hAnsi="Arial" w:cs="Arial"/>
          <w:b/>
          <w:bCs/>
          <w:color w:val="000000"/>
          <w:sz w:val="22"/>
          <w:szCs w:val="22"/>
        </w:rPr>
        <w:t>Reuse</w:t>
      </w:r>
      <w:r w:rsidRPr="00E6655B">
        <w:rPr>
          <w:rFonts w:ascii="Arial" w:hAnsi="Arial" w:cs="Arial"/>
          <w:color w:val="000000"/>
          <w:sz w:val="22"/>
          <w:szCs w:val="22"/>
        </w:rPr>
        <w:t xml:space="preserve"> describes the principle where a material keeps its original form and function, but not necessarily in the same location. This introduces additional energy consumption for transport and handling. However</w:t>
      </w:r>
      <w:r w:rsidR="006D6B83">
        <w:rPr>
          <w:rFonts w:ascii="Arial" w:hAnsi="Arial" w:cs="Arial"/>
          <w:color w:val="000000"/>
          <w:sz w:val="22"/>
          <w:szCs w:val="22"/>
        </w:rPr>
        <w:t>,</w:t>
      </w:r>
      <w:r w:rsidRPr="00E6655B">
        <w:rPr>
          <w:rFonts w:ascii="Arial" w:hAnsi="Arial" w:cs="Arial"/>
          <w:color w:val="000000"/>
          <w:sz w:val="22"/>
          <w:szCs w:val="22"/>
        </w:rPr>
        <w:t xml:space="preserve"> the process can be carried out locally, e</w:t>
      </w:r>
      <w:r w:rsidR="006D6B83">
        <w:rPr>
          <w:rFonts w:ascii="Arial" w:hAnsi="Arial" w:cs="Arial"/>
          <w:color w:val="000000"/>
          <w:sz w:val="22"/>
          <w:szCs w:val="22"/>
        </w:rPr>
        <w:t>.</w:t>
      </w:r>
      <w:r w:rsidRPr="00E6655B">
        <w:rPr>
          <w:rFonts w:ascii="Arial" w:hAnsi="Arial" w:cs="Arial"/>
          <w:color w:val="000000"/>
          <w:sz w:val="22"/>
          <w:szCs w:val="22"/>
        </w:rPr>
        <w:t xml:space="preserve">g. cutting concrete wall into smaller slabs for </w:t>
      </w:r>
      <w:r w:rsidR="006D6B83">
        <w:rPr>
          <w:rFonts w:ascii="Arial" w:hAnsi="Arial" w:cs="Arial"/>
          <w:color w:val="000000"/>
          <w:sz w:val="22"/>
          <w:szCs w:val="22"/>
        </w:rPr>
        <w:t>an</w:t>
      </w:r>
      <w:r w:rsidRPr="00E6655B">
        <w:rPr>
          <w:rFonts w:ascii="Arial" w:hAnsi="Arial" w:cs="Arial"/>
          <w:color w:val="000000"/>
          <w:sz w:val="22"/>
          <w:szCs w:val="22"/>
        </w:rPr>
        <w:t>other use.</w:t>
      </w:r>
    </w:p>
    <w:p w14:paraId="009D0AC0" w14:textId="134C79D4" w:rsidR="00483857" w:rsidRPr="00E6655B" w:rsidRDefault="00483857" w:rsidP="00483857">
      <w:pPr>
        <w:pStyle w:val="Normaalweb"/>
        <w:spacing w:before="0" w:beforeAutospacing="0" w:after="0" w:afterAutospacing="0"/>
        <w:rPr>
          <w:rFonts w:ascii="Arial" w:hAnsi="Arial" w:cs="Arial"/>
          <w:color w:val="000000"/>
          <w:sz w:val="22"/>
          <w:szCs w:val="22"/>
        </w:rPr>
      </w:pPr>
      <w:r w:rsidRPr="00E6655B">
        <w:br/>
      </w:r>
      <w:r w:rsidRPr="00E6655B">
        <w:rPr>
          <w:rFonts w:ascii="Arial" w:hAnsi="Arial" w:cs="Arial"/>
          <w:b/>
          <w:bCs/>
          <w:color w:val="000000"/>
          <w:sz w:val="22"/>
          <w:szCs w:val="22"/>
        </w:rPr>
        <w:t>Recycle</w:t>
      </w:r>
      <w:r w:rsidRPr="00E6655B">
        <w:rPr>
          <w:rFonts w:ascii="Arial" w:hAnsi="Arial" w:cs="Arial"/>
          <w:color w:val="000000"/>
          <w:sz w:val="22"/>
          <w:szCs w:val="22"/>
        </w:rPr>
        <w:t xml:space="preserve"> describes the process of letting a construction material re</w:t>
      </w:r>
      <w:r w:rsidR="006D6B83">
        <w:rPr>
          <w:rFonts w:ascii="Arial" w:hAnsi="Arial" w:cs="Arial"/>
          <w:color w:val="000000"/>
          <w:sz w:val="22"/>
          <w:szCs w:val="22"/>
        </w:rPr>
        <w:t>-</w:t>
      </w:r>
      <w:r w:rsidRPr="00E6655B">
        <w:rPr>
          <w:rFonts w:ascii="Arial" w:hAnsi="Arial" w:cs="Arial"/>
          <w:color w:val="000000"/>
          <w:sz w:val="22"/>
          <w:szCs w:val="22"/>
        </w:rPr>
        <w:t>materiali</w:t>
      </w:r>
      <w:r w:rsidR="006D6B83">
        <w:rPr>
          <w:rFonts w:ascii="Arial" w:hAnsi="Arial" w:cs="Arial"/>
          <w:color w:val="000000"/>
          <w:sz w:val="22"/>
          <w:szCs w:val="22"/>
        </w:rPr>
        <w:t>s</w:t>
      </w:r>
      <w:r w:rsidRPr="00E6655B">
        <w:rPr>
          <w:rFonts w:ascii="Arial" w:hAnsi="Arial" w:cs="Arial"/>
          <w:color w:val="000000"/>
          <w:sz w:val="22"/>
          <w:szCs w:val="22"/>
        </w:rPr>
        <w:t>e in a new form and function.  This almost alway</w:t>
      </w:r>
      <w:r w:rsidR="006D6B83">
        <w:rPr>
          <w:rFonts w:ascii="Arial" w:hAnsi="Arial" w:cs="Arial"/>
          <w:color w:val="000000"/>
          <w:sz w:val="22"/>
          <w:szCs w:val="22"/>
        </w:rPr>
        <w:t>s</w:t>
      </w:r>
      <w:r w:rsidRPr="00E6655B">
        <w:rPr>
          <w:rFonts w:ascii="Arial" w:hAnsi="Arial" w:cs="Arial"/>
          <w:color w:val="000000"/>
          <w:sz w:val="22"/>
          <w:szCs w:val="22"/>
        </w:rPr>
        <w:t xml:space="preserve"> means adding both energy and materials to the process, e</w:t>
      </w:r>
      <w:r w:rsidR="006D6B83">
        <w:rPr>
          <w:rFonts w:ascii="Arial" w:hAnsi="Arial" w:cs="Arial"/>
          <w:color w:val="000000"/>
          <w:sz w:val="22"/>
          <w:szCs w:val="22"/>
        </w:rPr>
        <w:t>.</w:t>
      </w:r>
      <w:r w:rsidRPr="00E6655B">
        <w:rPr>
          <w:rFonts w:ascii="Arial" w:hAnsi="Arial" w:cs="Arial"/>
          <w:color w:val="000000"/>
          <w:sz w:val="22"/>
          <w:szCs w:val="22"/>
        </w:rPr>
        <w:t xml:space="preserve">g. crushing </w:t>
      </w:r>
      <w:r w:rsidR="006D6B83">
        <w:rPr>
          <w:rFonts w:ascii="Arial" w:hAnsi="Arial" w:cs="Arial"/>
          <w:color w:val="000000"/>
          <w:sz w:val="22"/>
          <w:szCs w:val="22"/>
        </w:rPr>
        <w:t xml:space="preserve">old </w:t>
      </w:r>
      <w:r w:rsidRPr="00E6655B">
        <w:rPr>
          <w:rFonts w:ascii="Arial" w:hAnsi="Arial" w:cs="Arial"/>
          <w:color w:val="000000"/>
          <w:sz w:val="22"/>
          <w:szCs w:val="22"/>
        </w:rPr>
        <w:t>concrete and mixing it with cement for new moulds.</w:t>
      </w:r>
    </w:p>
    <w:p w14:paraId="3D1EB29D" w14:textId="5DB70361" w:rsidR="00483857" w:rsidRPr="00E6655B" w:rsidRDefault="00483857" w:rsidP="00483857">
      <w:pPr>
        <w:pStyle w:val="Normaalweb"/>
        <w:spacing w:before="0" w:beforeAutospacing="0" w:after="0" w:afterAutospacing="0"/>
        <w:rPr>
          <w:rFonts w:ascii="Arial" w:hAnsi="Arial" w:cs="Arial"/>
          <w:color w:val="000000"/>
          <w:sz w:val="22"/>
          <w:szCs w:val="22"/>
        </w:rPr>
      </w:pPr>
    </w:p>
    <w:p w14:paraId="0F78AB4D" w14:textId="0F978831" w:rsidR="00483857" w:rsidRPr="00E6655B" w:rsidRDefault="00483857" w:rsidP="00483857">
      <w:pPr>
        <w:pStyle w:val="Normaalweb"/>
        <w:spacing w:before="0" w:beforeAutospacing="0" w:after="0" w:afterAutospacing="0"/>
        <w:rPr>
          <w:rFonts w:ascii="Arial" w:hAnsi="Arial" w:cs="Arial"/>
          <w:color w:val="000000"/>
          <w:sz w:val="22"/>
          <w:szCs w:val="22"/>
        </w:rPr>
      </w:pPr>
      <w:r w:rsidRPr="00E6655B">
        <w:rPr>
          <w:rFonts w:ascii="Arial" w:hAnsi="Arial" w:cs="Arial"/>
          <w:color w:val="000000"/>
          <w:sz w:val="22"/>
          <w:szCs w:val="22"/>
        </w:rPr>
        <w:t>Even though it seems obvious</w:t>
      </w:r>
      <w:r w:rsidR="006D6B83">
        <w:rPr>
          <w:rFonts w:ascii="Arial" w:hAnsi="Arial" w:cs="Arial"/>
          <w:color w:val="000000"/>
          <w:sz w:val="22"/>
          <w:szCs w:val="22"/>
        </w:rPr>
        <w:t>,</w:t>
      </w:r>
      <w:r w:rsidRPr="00E6655B">
        <w:rPr>
          <w:rFonts w:ascii="Arial" w:hAnsi="Arial" w:cs="Arial"/>
          <w:color w:val="000000"/>
          <w:sz w:val="22"/>
          <w:szCs w:val="22"/>
        </w:rPr>
        <w:t xml:space="preserve"> aiming </w:t>
      </w:r>
      <w:r w:rsidR="006D6B83">
        <w:rPr>
          <w:rFonts w:ascii="Arial" w:hAnsi="Arial" w:cs="Arial"/>
          <w:color w:val="000000"/>
          <w:sz w:val="22"/>
          <w:szCs w:val="22"/>
        </w:rPr>
        <w:t>at as tight a loop as possible</w:t>
      </w:r>
      <w:r w:rsidRPr="00E6655B">
        <w:rPr>
          <w:rFonts w:ascii="Arial" w:hAnsi="Arial" w:cs="Arial"/>
          <w:color w:val="000000"/>
          <w:sz w:val="22"/>
          <w:szCs w:val="22"/>
        </w:rPr>
        <w:t xml:space="preserve"> also comes at a price. The tighter the loop</w:t>
      </w:r>
      <w:r w:rsidR="006D6B83">
        <w:rPr>
          <w:rFonts w:ascii="Arial" w:hAnsi="Arial" w:cs="Arial"/>
          <w:color w:val="000000"/>
          <w:sz w:val="22"/>
          <w:szCs w:val="22"/>
        </w:rPr>
        <w:t xml:space="preserve"> is,</w:t>
      </w:r>
      <w:r w:rsidRPr="00E6655B">
        <w:rPr>
          <w:rFonts w:ascii="Arial" w:hAnsi="Arial" w:cs="Arial"/>
          <w:color w:val="000000"/>
          <w:sz w:val="22"/>
          <w:szCs w:val="22"/>
        </w:rPr>
        <w:t xml:space="preserve"> the smaller the freedom</w:t>
      </w:r>
      <w:r w:rsidR="006D6B83">
        <w:rPr>
          <w:rFonts w:ascii="Arial" w:hAnsi="Arial" w:cs="Arial"/>
          <w:color w:val="000000"/>
          <w:sz w:val="22"/>
          <w:szCs w:val="22"/>
        </w:rPr>
        <w:t xml:space="preserve"> or flexibility</w:t>
      </w:r>
      <w:r w:rsidRPr="00E6655B">
        <w:rPr>
          <w:rFonts w:ascii="Arial" w:hAnsi="Arial" w:cs="Arial"/>
          <w:color w:val="000000"/>
          <w:sz w:val="22"/>
          <w:szCs w:val="22"/>
        </w:rPr>
        <w:t xml:space="preserve"> of use. When repairing</w:t>
      </w:r>
      <w:r w:rsidR="006D6B83">
        <w:rPr>
          <w:rFonts w:ascii="Arial" w:hAnsi="Arial" w:cs="Arial"/>
          <w:color w:val="000000"/>
          <w:sz w:val="22"/>
          <w:szCs w:val="22"/>
        </w:rPr>
        <w:t>,</w:t>
      </w:r>
      <w:r w:rsidRPr="00E6655B">
        <w:rPr>
          <w:rFonts w:ascii="Arial" w:hAnsi="Arial" w:cs="Arial"/>
          <w:color w:val="000000"/>
          <w:sz w:val="22"/>
          <w:szCs w:val="22"/>
        </w:rPr>
        <w:t xml:space="preserve"> you even can't change the </w:t>
      </w:r>
      <w:r w:rsidR="006D6B83" w:rsidRPr="00E6655B">
        <w:rPr>
          <w:rFonts w:ascii="Arial" w:hAnsi="Arial" w:cs="Arial"/>
          <w:color w:val="000000"/>
          <w:sz w:val="22"/>
          <w:szCs w:val="22"/>
        </w:rPr>
        <w:t>colour</w:t>
      </w:r>
      <w:r w:rsidR="006D6B83">
        <w:rPr>
          <w:rFonts w:ascii="Arial" w:hAnsi="Arial" w:cs="Arial"/>
          <w:color w:val="000000"/>
          <w:sz w:val="22"/>
          <w:szCs w:val="22"/>
        </w:rPr>
        <w:t xml:space="preserve"> - while</w:t>
      </w:r>
      <w:r w:rsidRPr="00E6655B">
        <w:rPr>
          <w:rFonts w:ascii="Arial" w:hAnsi="Arial" w:cs="Arial"/>
          <w:color w:val="000000"/>
          <w:sz w:val="22"/>
          <w:szCs w:val="22"/>
        </w:rPr>
        <w:t xml:space="preserve"> when recycling</w:t>
      </w:r>
      <w:r w:rsidR="006D6B83">
        <w:rPr>
          <w:rFonts w:ascii="Arial" w:hAnsi="Arial" w:cs="Arial"/>
          <w:color w:val="000000"/>
          <w:sz w:val="22"/>
          <w:szCs w:val="22"/>
        </w:rPr>
        <w:t>,</w:t>
      </w:r>
      <w:r w:rsidRPr="00E6655B">
        <w:rPr>
          <w:rFonts w:ascii="Arial" w:hAnsi="Arial" w:cs="Arial"/>
          <w:color w:val="000000"/>
          <w:sz w:val="22"/>
          <w:szCs w:val="22"/>
        </w:rPr>
        <w:t xml:space="preserve"> there are almost no limits to the form, function and location of the material. This is the balance that all building owners should be aware of and should have the tools to evaluate. </w:t>
      </w:r>
    </w:p>
    <w:p w14:paraId="5E3C4AD5" w14:textId="4A0FC7D0" w:rsidR="00483857" w:rsidRPr="00E6655B" w:rsidRDefault="00483857" w:rsidP="00483857">
      <w:pPr>
        <w:pStyle w:val="Normaalweb"/>
        <w:spacing w:before="0" w:beforeAutospacing="0" w:after="0" w:afterAutospacing="0"/>
        <w:rPr>
          <w:rFonts w:ascii="Arial" w:hAnsi="Arial" w:cs="Arial"/>
          <w:color w:val="000000"/>
          <w:sz w:val="22"/>
          <w:szCs w:val="22"/>
        </w:rPr>
      </w:pPr>
    </w:p>
    <w:p w14:paraId="5A7148C2" w14:textId="5213EE63" w:rsidR="00483857" w:rsidRPr="00E6655B" w:rsidRDefault="00483857" w:rsidP="00483857">
      <w:pPr>
        <w:pStyle w:val="Normaalweb"/>
        <w:spacing w:before="0" w:beforeAutospacing="0" w:after="0" w:afterAutospacing="0"/>
      </w:pPr>
      <w:r w:rsidRPr="00E6655B">
        <w:rPr>
          <w:rFonts w:ascii="Arial" w:hAnsi="Arial" w:cs="Arial"/>
          <w:color w:val="000000"/>
          <w:sz w:val="22"/>
          <w:szCs w:val="22"/>
        </w:rPr>
        <w:t xml:space="preserve">In the </w:t>
      </w:r>
      <w:proofErr w:type="spellStart"/>
      <w:r w:rsidRPr="00E6655B">
        <w:rPr>
          <w:rFonts w:ascii="Arial" w:hAnsi="Arial" w:cs="Arial"/>
          <w:color w:val="000000"/>
          <w:sz w:val="22"/>
          <w:szCs w:val="22"/>
        </w:rPr>
        <w:t>CityLoops</w:t>
      </w:r>
      <w:proofErr w:type="spellEnd"/>
      <w:r w:rsidRPr="00E6655B">
        <w:rPr>
          <w:rFonts w:ascii="Arial" w:hAnsi="Arial" w:cs="Arial"/>
          <w:color w:val="000000"/>
          <w:sz w:val="22"/>
          <w:szCs w:val="22"/>
        </w:rPr>
        <w:t xml:space="preserve"> project</w:t>
      </w:r>
      <w:r w:rsidR="006D6B83">
        <w:rPr>
          <w:rFonts w:ascii="Arial" w:hAnsi="Arial" w:cs="Arial"/>
          <w:color w:val="000000"/>
          <w:sz w:val="22"/>
          <w:szCs w:val="22"/>
        </w:rPr>
        <w:t>, the</w:t>
      </w:r>
      <w:r w:rsidRPr="00E6655B">
        <w:rPr>
          <w:rFonts w:ascii="Arial" w:hAnsi="Arial" w:cs="Arial"/>
          <w:color w:val="000000"/>
          <w:sz w:val="22"/>
          <w:szCs w:val="22"/>
        </w:rPr>
        <w:t xml:space="preserve"> focus is on creating operational tools that will help buildings owners, architects, engineers, contractors etc. in their decision making. This is especially true for the </w:t>
      </w:r>
      <w:r w:rsidR="006D6B83">
        <w:rPr>
          <w:rFonts w:ascii="Arial" w:hAnsi="Arial" w:cs="Arial"/>
          <w:color w:val="000000"/>
          <w:sz w:val="22"/>
          <w:szCs w:val="22"/>
        </w:rPr>
        <w:t>Lifecycle CO</w:t>
      </w:r>
      <w:r w:rsidR="006D6B83" w:rsidRPr="006D6B83">
        <w:rPr>
          <w:rFonts w:ascii="Arial" w:hAnsi="Arial" w:cs="Arial"/>
          <w:color w:val="000000"/>
          <w:sz w:val="22"/>
          <w:szCs w:val="22"/>
          <w:vertAlign w:val="subscript"/>
        </w:rPr>
        <w:t>2</w:t>
      </w:r>
      <w:r w:rsidR="006D6B83">
        <w:rPr>
          <w:rFonts w:ascii="Arial" w:hAnsi="Arial" w:cs="Arial"/>
          <w:color w:val="000000"/>
          <w:sz w:val="22"/>
          <w:szCs w:val="22"/>
        </w:rPr>
        <w:t>e</w:t>
      </w:r>
      <w:r w:rsidRPr="00E6655B">
        <w:rPr>
          <w:rFonts w:ascii="Arial" w:hAnsi="Arial" w:cs="Arial"/>
          <w:color w:val="000000"/>
          <w:sz w:val="22"/>
          <w:szCs w:val="22"/>
        </w:rPr>
        <w:t xml:space="preserve"> </w:t>
      </w:r>
      <w:r w:rsidR="006D6B83">
        <w:rPr>
          <w:rFonts w:ascii="Arial" w:hAnsi="Arial" w:cs="Arial"/>
          <w:color w:val="000000"/>
          <w:sz w:val="22"/>
          <w:szCs w:val="22"/>
        </w:rPr>
        <w:t xml:space="preserve">Calculator </w:t>
      </w:r>
      <w:r w:rsidRPr="00E6655B">
        <w:rPr>
          <w:rFonts w:ascii="Arial" w:hAnsi="Arial" w:cs="Arial"/>
          <w:color w:val="000000"/>
          <w:sz w:val="22"/>
          <w:szCs w:val="22"/>
        </w:rPr>
        <w:t>tool. </w:t>
      </w:r>
    </w:p>
    <w:p w14:paraId="0058ADF1" w14:textId="371722F0" w:rsidR="00483857" w:rsidRPr="00E6655B" w:rsidRDefault="00483857" w:rsidP="00483857">
      <w:pPr>
        <w:pStyle w:val="Normaalweb"/>
        <w:spacing w:before="0" w:beforeAutospacing="0" w:after="0" w:afterAutospacing="0"/>
      </w:pPr>
    </w:p>
    <w:p w14:paraId="76933509" w14:textId="4AE5C714" w:rsidR="00F90807" w:rsidRPr="00E6655B" w:rsidRDefault="00F90807" w:rsidP="00F90807">
      <w:pPr>
        <w:pStyle w:val="Normaalweb"/>
        <w:spacing w:before="0" w:beforeAutospacing="0" w:after="0" w:afterAutospacing="0"/>
        <w:jc w:val="both"/>
        <w:textAlignment w:val="baseline"/>
        <w:rPr>
          <w:rFonts w:ascii="Arial" w:hAnsi="Arial" w:cs="Arial"/>
          <w:color w:val="000000"/>
          <w:sz w:val="22"/>
          <w:szCs w:val="22"/>
        </w:rPr>
      </w:pPr>
      <w:r w:rsidRPr="00E6655B">
        <w:rPr>
          <w:rFonts w:ascii="Arial" w:hAnsi="Arial" w:cs="Arial"/>
          <w:color w:val="000000"/>
          <w:sz w:val="22"/>
          <w:szCs w:val="22"/>
        </w:rPr>
        <w:t>This tool and</w:t>
      </w:r>
      <w:r w:rsidR="006D6B83">
        <w:rPr>
          <w:rFonts w:ascii="Arial" w:hAnsi="Arial" w:cs="Arial"/>
          <w:color w:val="000000"/>
          <w:sz w:val="22"/>
          <w:szCs w:val="22"/>
        </w:rPr>
        <w:t xml:space="preserve"> the underlying</w:t>
      </w:r>
      <w:r w:rsidRPr="00E6655B">
        <w:rPr>
          <w:rFonts w:ascii="Arial" w:hAnsi="Arial" w:cs="Arial"/>
          <w:color w:val="000000"/>
          <w:sz w:val="22"/>
          <w:szCs w:val="22"/>
        </w:rPr>
        <w:t xml:space="preserve"> LCA method can be used to calculate the lifecycle CO</w:t>
      </w:r>
      <w:r w:rsidRPr="00E6655B">
        <w:rPr>
          <w:rFonts w:ascii="Arial" w:hAnsi="Arial" w:cs="Arial"/>
          <w:color w:val="000000"/>
          <w:sz w:val="22"/>
          <w:szCs w:val="22"/>
          <w:vertAlign w:val="subscript"/>
        </w:rPr>
        <w:t>2</w:t>
      </w:r>
      <w:r w:rsidRPr="00E6655B">
        <w:rPr>
          <w:rFonts w:ascii="Arial" w:hAnsi="Arial" w:cs="Arial"/>
          <w:color w:val="000000"/>
          <w:sz w:val="22"/>
          <w:szCs w:val="22"/>
        </w:rPr>
        <w:t xml:space="preserve">e impact of concrete, soil, or mixed CDW. It can be used in planning processes for building demolition and renovation projects to aid in decision making and in procurements, with lower emissions as an award criterion. This tool supports the reduction of CDW and soil waste, as well as the associated carbon emissions, by allowing comparison of possible actions for informed decision-making. </w:t>
      </w:r>
      <w:r w:rsidR="00557039" w:rsidRPr="00E6655B">
        <w:rPr>
          <w:rFonts w:ascii="Arial" w:hAnsi="Arial" w:cs="Arial"/>
          <w:iCs/>
          <w:color w:val="000000"/>
          <w:sz w:val="22"/>
          <w:szCs w:val="22"/>
        </w:rPr>
        <w:t xml:space="preserve">The mixed CDW tool takes a holistic perspective on CDW and is calculated in 3 parts – the embodied carbon reference value for the material itself, the potential carbon saving for recycling, and the potential carbon saving for direct reuse - and soil, which is calculated separately. It includes 11 material categories – representing </w:t>
      </w:r>
      <w:r w:rsidR="006D6B83">
        <w:rPr>
          <w:rFonts w:ascii="Arial" w:hAnsi="Arial" w:cs="Arial"/>
          <w:iCs/>
          <w:color w:val="000000"/>
          <w:sz w:val="22"/>
          <w:szCs w:val="22"/>
        </w:rPr>
        <w:t>the main construction materials</w:t>
      </w:r>
      <w:r w:rsidR="00557039" w:rsidRPr="00E6655B">
        <w:rPr>
          <w:rFonts w:ascii="Arial" w:hAnsi="Arial" w:cs="Arial"/>
          <w:iCs/>
          <w:color w:val="000000"/>
          <w:sz w:val="22"/>
          <w:szCs w:val="22"/>
        </w:rPr>
        <w:t xml:space="preserve"> based on EU norms: concrete, sand and gravel, soil, bricks, glass, gypsum, construction steel, bitumen/ asphalt, aluminium, insulation and timber. The method is simple and practical; it should be used as a decision making tool, to get quick feedback on the carbon impact of different </w:t>
      </w:r>
      <w:r w:rsidR="006D6B83">
        <w:rPr>
          <w:rFonts w:ascii="Arial" w:hAnsi="Arial" w:cs="Arial"/>
          <w:iCs/>
          <w:color w:val="000000"/>
          <w:sz w:val="22"/>
          <w:szCs w:val="22"/>
        </w:rPr>
        <w:t>options</w:t>
      </w:r>
      <w:r w:rsidR="00557039" w:rsidRPr="00E6655B">
        <w:rPr>
          <w:rFonts w:ascii="Arial" w:hAnsi="Arial" w:cs="Arial"/>
          <w:iCs/>
          <w:color w:val="000000"/>
          <w:sz w:val="22"/>
          <w:szCs w:val="22"/>
        </w:rPr>
        <w:t xml:space="preserve">.  </w:t>
      </w:r>
    </w:p>
    <w:p w14:paraId="08668F76" w14:textId="77777777" w:rsidR="00F90807" w:rsidRPr="00E6655B" w:rsidRDefault="00F90807" w:rsidP="00F90807">
      <w:pPr>
        <w:pStyle w:val="Boldtextstyle"/>
      </w:pPr>
      <w:r w:rsidRPr="00E6655B">
        <w:lastRenderedPageBreak/>
        <w:t>Keywords:</w:t>
      </w:r>
    </w:p>
    <w:p w14:paraId="619A58A3" w14:textId="77777777" w:rsidR="00F90807" w:rsidRPr="00E6655B" w:rsidRDefault="00F90807" w:rsidP="00F90807">
      <w:pPr>
        <w:pStyle w:val="Normaalweb"/>
        <w:numPr>
          <w:ilvl w:val="0"/>
          <w:numId w:val="15"/>
        </w:numPr>
        <w:spacing w:before="0" w:beforeAutospacing="0" w:after="0" w:afterAutospacing="0"/>
        <w:textAlignment w:val="baseline"/>
        <w:rPr>
          <w:rFonts w:ascii="Arial" w:hAnsi="Arial" w:cs="Arial"/>
          <w:color w:val="000000"/>
          <w:sz w:val="22"/>
          <w:szCs w:val="22"/>
        </w:rPr>
      </w:pPr>
      <w:r w:rsidRPr="00E6655B">
        <w:rPr>
          <w:rFonts w:ascii="Arial" w:hAnsi="Arial" w:cs="Arial"/>
          <w:color w:val="000000"/>
          <w:sz w:val="22"/>
          <w:szCs w:val="22"/>
        </w:rPr>
        <w:t>#Demolition; #Renovation</w:t>
      </w:r>
    </w:p>
    <w:p w14:paraId="79475CF2" w14:textId="77777777" w:rsidR="00F90807" w:rsidRPr="00E6655B" w:rsidRDefault="00F90807" w:rsidP="00F90807">
      <w:pPr>
        <w:pStyle w:val="Normaalweb"/>
        <w:numPr>
          <w:ilvl w:val="0"/>
          <w:numId w:val="15"/>
        </w:numPr>
        <w:spacing w:before="0" w:beforeAutospacing="0" w:after="0" w:afterAutospacing="0"/>
        <w:textAlignment w:val="baseline"/>
        <w:rPr>
          <w:rFonts w:ascii="Arial" w:hAnsi="Arial" w:cs="Arial"/>
          <w:color w:val="000000"/>
          <w:sz w:val="22"/>
          <w:szCs w:val="22"/>
        </w:rPr>
      </w:pPr>
      <w:r w:rsidRPr="00E6655B">
        <w:rPr>
          <w:rFonts w:ascii="Arial" w:hAnsi="Arial" w:cs="Arial"/>
          <w:color w:val="000000"/>
          <w:sz w:val="22"/>
          <w:szCs w:val="22"/>
        </w:rPr>
        <w:t>#Procurement</w:t>
      </w:r>
    </w:p>
    <w:p w14:paraId="41C5BA28" w14:textId="77777777" w:rsidR="00F90807" w:rsidRPr="00E6655B" w:rsidRDefault="00F90807" w:rsidP="00F90807">
      <w:pPr>
        <w:pStyle w:val="Normaalweb"/>
        <w:numPr>
          <w:ilvl w:val="0"/>
          <w:numId w:val="15"/>
        </w:numPr>
        <w:spacing w:before="0" w:beforeAutospacing="0" w:after="0" w:afterAutospacing="0"/>
        <w:textAlignment w:val="baseline"/>
        <w:rPr>
          <w:rFonts w:ascii="Arial" w:hAnsi="Arial" w:cs="Arial"/>
          <w:color w:val="000000"/>
          <w:sz w:val="22"/>
          <w:szCs w:val="22"/>
        </w:rPr>
      </w:pPr>
      <w:r w:rsidRPr="00E6655B">
        <w:rPr>
          <w:rFonts w:ascii="Arial" w:hAnsi="Arial" w:cs="Arial"/>
          <w:color w:val="000000"/>
          <w:sz w:val="22"/>
          <w:szCs w:val="22"/>
        </w:rPr>
        <w:t>#Decision making; #Planning</w:t>
      </w:r>
    </w:p>
    <w:p w14:paraId="59836F50" w14:textId="77777777" w:rsidR="00F90807" w:rsidRPr="00E6655B" w:rsidRDefault="00F90807" w:rsidP="00F90807">
      <w:pPr>
        <w:pStyle w:val="Normaalweb"/>
        <w:numPr>
          <w:ilvl w:val="0"/>
          <w:numId w:val="15"/>
        </w:numPr>
        <w:spacing w:before="0" w:beforeAutospacing="0" w:after="0" w:afterAutospacing="0"/>
        <w:textAlignment w:val="baseline"/>
        <w:rPr>
          <w:rFonts w:ascii="Arial" w:hAnsi="Arial" w:cs="Arial"/>
          <w:i/>
          <w:iCs/>
          <w:color w:val="000000"/>
          <w:sz w:val="22"/>
          <w:szCs w:val="22"/>
        </w:rPr>
      </w:pPr>
      <w:r w:rsidRPr="00E6655B">
        <w:rPr>
          <w:rFonts w:ascii="Arial" w:hAnsi="Arial" w:cs="Arial"/>
          <w:color w:val="000000"/>
          <w:sz w:val="22"/>
          <w:szCs w:val="22"/>
        </w:rPr>
        <w:t>#Reduce</w:t>
      </w:r>
    </w:p>
    <w:p w14:paraId="6BF6F791" w14:textId="4B4FBF78" w:rsidR="00B002D5" w:rsidRPr="00E6655B" w:rsidRDefault="00B002D5" w:rsidP="00F90807">
      <w:pPr>
        <w:pStyle w:val="Boldtextstyle"/>
      </w:pPr>
      <w:r w:rsidRPr="00E6655B">
        <w:t>Complementary tools:</w:t>
      </w:r>
    </w:p>
    <w:p w14:paraId="4D714BB0" w14:textId="2523AB1A" w:rsidR="00B002D5" w:rsidRPr="00E6655B" w:rsidRDefault="00B002D5" w:rsidP="00B002D5">
      <w:pPr>
        <w:pStyle w:val="Normaalweb"/>
        <w:numPr>
          <w:ilvl w:val="0"/>
          <w:numId w:val="15"/>
        </w:numPr>
        <w:spacing w:before="0" w:beforeAutospacing="0" w:after="0" w:afterAutospacing="0"/>
        <w:textAlignment w:val="baseline"/>
        <w:rPr>
          <w:rFonts w:ascii="Arial" w:hAnsi="Arial" w:cs="Arial"/>
          <w:color w:val="000000"/>
          <w:sz w:val="22"/>
          <w:szCs w:val="22"/>
        </w:rPr>
      </w:pPr>
      <w:r w:rsidRPr="00E6655B">
        <w:rPr>
          <w:rFonts w:ascii="Arial" w:hAnsi="Arial" w:cs="Arial"/>
          <w:color w:val="000000"/>
          <w:sz w:val="22"/>
          <w:szCs w:val="22"/>
        </w:rPr>
        <w:t xml:space="preserve">Pre-demolition screening procedure, </w:t>
      </w:r>
      <w:r w:rsidR="003C4926" w:rsidRPr="00E6655B">
        <w:rPr>
          <w:rFonts w:ascii="Arial" w:hAnsi="Arial" w:cs="Arial"/>
          <w:color w:val="000000"/>
          <w:sz w:val="22"/>
          <w:szCs w:val="22"/>
        </w:rPr>
        <w:t>S</w:t>
      </w:r>
      <w:r w:rsidRPr="00E6655B">
        <w:rPr>
          <w:rFonts w:ascii="Arial" w:hAnsi="Arial" w:cs="Arial"/>
          <w:color w:val="000000"/>
          <w:sz w:val="22"/>
          <w:szCs w:val="22"/>
        </w:rPr>
        <w:t>elective demolition procedure, CDW quality assessment, Material passport and databank, Material marketplace</w:t>
      </w:r>
    </w:p>
    <w:p w14:paraId="225247A6" w14:textId="2CA25DD8" w:rsidR="00F90807" w:rsidRPr="00E6655B" w:rsidRDefault="00F90807" w:rsidP="00F90807">
      <w:pPr>
        <w:pStyle w:val="Boldtextstyle"/>
      </w:pPr>
      <w:r w:rsidRPr="00E6655B">
        <w:t>Target user:</w:t>
      </w:r>
    </w:p>
    <w:p w14:paraId="4993813F" w14:textId="77777777" w:rsidR="00F90807" w:rsidRPr="00E6655B" w:rsidRDefault="00F90807" w:rsidP="00F90807">
      <w:pPr>
        <w:pStyle w:val="Normaalweb"/>
        <w:numPr>
          <w:ilvl w:val="0"/>
          <w:numId w:val="15"/>
        </w:numPr>
        <w:spacing w:before="0" w:beforeAutospacing="0" w:after="0" w:afterAutospacing="0"/>
        <w:textAlignment w:val="baseline"/>
        <w:rPr>
          <w:rFonts w:ascii="Arial" w:hAnsi="Arial" w:cs="Arial"/>
          <w:color w:val="000000"/>
          <w:sz w:val="22"/>
          <w:szCs w:val="22"/>
        </w:rPr>
      </w:pPr>
      <w:r w:rsidRPr="00E6655B">
        <w:rPr>
          <w:rFonts w:ascii="Arial" w:hAnsi="Arial" w:cs="Arial"/>
          <w:color w:val="000000"/>
          <w:sz w:val="22"/>
          <w:szCs w:val="22"/>
        </w:rPr>
        <w:t>Local governments - (e.g. departments of buildings &amp; infrastructure, environment, urban development, procurement)</w:t>
      </w:r>
    </w:p>
    <w:p w14:paraId="3AD234D7" w14:textId="77777777" w:rsidR="00F90807" w:rsidRPr="00E6655B" w:rsidRDefault="00F90807" w:rsidP="00F90807">
      <w:pPr>
        <w:pStyle w:val="Boldtextstyle"/>
      </w:pPr>
      <w:r w:rsidRPr="00E6655B">
        <w:t>Format:</w:t>
      </w:r>
    </w:p>
    <w:p w14:paraId="137737B0" w14:textId="463B91A9" w:rsidR="00B002D5" w:rsidRPr="00E6655B" w:rsidRDefault="00B002D5" w:rsidP="00F90807">
      <w:pPr>
        <w:pStyle w:val="Normaalweb"/>
        <w:numPr>
          <w:ilvl w:val="0"/>
          <w:numId w:val="15"/>
        </w:numPr>
        <w:spacing w:before="0" w:beforeAutospacing="0" w:after="0" w:afterAutospacing="0"/>
        <w:textAlignment w:val="baseline"/>
        <w:rPr>
          <w:rFonts w:ascii="Arial" w:hAnsi="Arial" w:cs="Arial"/>
          <w:color w:val="000000"/>
          <w:sz w:val="22"/>
          <w:szCs w:val="22"/>
        </w:rPr>
      </w:pPr>
      <w:r w:rsidRPr="00E6655B">
        <w:rPr>
          <w:rFonts w:ascii="Arial" w:hAnsi="Arial" w:cs="Arial"/>
          <w:color w:val="000000"/>
          <w:sz w:val="22"/>
          <w:szCs w:val="22"/>
        </w:rPr>
        <w:t>3 Excel sheets, including instructions – 1 each for concrete, soil, and mixed CDW (available in English and Danish)</w:t>
      </w:r>
    </w:p>
    <w:p w14:paraId="2D41E59D" w14:textId="1A809A6A" w:rsidR="00F90807" w:rsidRPr="00E6655B" w:rsidRDefault="00B002D5" w:rsidP="006D6B83">
      <w:pPr>
        <w:pStyle w:val="Normaalweb"/>
        <w:spacing w:before="0" w:beforeAutospacing="0" w:after="0" w:afterAutospacing="0"/>
        <w:ind w:left="720"/>
        <w:textAlignment w:val="baseline"/>
        <w:rPr>
          <w:rFonts w:ascii="Arial" w:hAnsi="Arial" w:cs="Arial"/>
          <w:color w:val="000000"/>
          <w:sz w:val="22"/>
          <w:szCs w:val="22"/>
        </w:rPr>
      </w:pPr>
      <w:r w:rsidRPr="00E6655B">
        <w:rPr>
          <w:rFonts w:ascii="Arial" w:hAnsi="Arial" w:cs="Arial"/>
          <w:color w:val="000000"/>
          <w:sz w:val="22"/>
          <w:szCs w:val="22"/>
        </w:rPr>
        <w:t>*Expected to become a w</w:t>
      </w:r>
      <w:r w:rsidR="00F90807" w:rsidRPr="00E6655B">
        <w:rPr>
          <w:rFonts w:ascii="Arial" w:hAnsi="Arial" w:cs="Arial"/>
          <w:color w:val="000000"/>
          <w:sz w:val="22"/>
          <w:szCs w:val="22"/>
        </w:rPr>
        <w:t>eb-based calculation tool</w:t>
      </w:r>
    </w:p>
    <w:p w14:paraId="17E657DB" w14:textId="77777777" w:rsidR="002D4CB0" w:rsidRPr="00E6655B" w:rsidRDefault="002D4CB0" w:rsidP="002D4CB0">
      <w:pPr>
        <w:pStyle w:val="Kop3"/>
        <w:numPr>
          <w:ilvl w:val="0"/>
          <w:numId w:val="0"/>
        </w:numPr>
        <w:ind w:left="1224" w:hanging="1224"/>
      </w:pPr>
      <w:r w:rsidRPr="00E6655B">
        <w:t>Development</w:t>
      </w:r>
    </w:p>
    <w:p w14:paraId="7AC53D07" w14:textId="77777777" w:rsidR="002D4CB0" w:rsidRPr="007F4542" w:rsidRDefault="002D4CB0" w:rsidP="002D4CB0">
      <w:pPr>
        <w:tabs>
          <w:tab w:val="left" w:pos="2135"/>
        </w:tabs>
        <w:rPr>
          <w:rFonts w:ascii="Arial" w:hAnsi="Arial" w:cs="Arial"/>
          <w:sz w:val="22"/>
          <w:szCs w:val="22"/>
          <w:lang w:val="en-GB"/>
        </w:rPr>
      </w:pPr>
      <w:r w:rsidRPr="007F4542">
        <w:rPr>
          <w:rFonts w:ascii="Arial" w:hAnsi="Arial" w:cs="Arial"/>
          <w:sz w:val="22"/>
          <w:szCs w:val="22"/>
          <w:lang w:val="en-GB"/>
        </w:rPr>
        <w:t>The tools have been developed through a longer period</w:t>
      </w:r>
      <w:r>
        <w:rPr>
          <w:rFonts w:ascii="Arial" w:hAnsi="Arial" w:cs="Arial"/>
          <w:sz w:val="22"/>
          <w:szCs w:val="22"/>
          <w:lang w:val="en-GB"/>
        </w:rPr>
        <w:t xml:space="preserve"> of experimentation and research, in which the f</w:t>
      </w:r>
      <w:r w:rsidRPr="007F4542">
        <w:rPr>
          <w:rFonts w:ascii="Arial" w:hAnsi="Arial" w:cs="Arial"/>
          <w:sz w:val="22"/>
          <w:szCs w:val="22"/>
          <w:lang w:val="en-GB"/>
        </w:rPr>
        <w:t xml:space="preserve">ocus has been on combining specific data for </w:t>
      </w:r>
      <w:r>
        <w:rPr>
          <w:rFonts w:ascii="Arial" w:hAnsi="Arial" w:cs="Arial"/>
          <w:sz w:val="22"/>
          <w:szCs w:val="22"/>
          <w:lang w:val="en-GB"/>
        </w:rPr>
        <w:t xml:space="preserve">a </w:t>
      </w:r>
      <w:r w:rsidRPr="007F4542">
        <w:rPr>
          <w:rFonts w:ascii="Arial" w:hAnsi="Arial" w:cs="Arial"/>
          <w:sz w:val="22"/>
          <w:szCs w:val="22"/>
          <w:lang w:val="en-GB"/>
        </w:rPr>
        <w:t>specific project with generic background data</w:t>
      </w:r>
      <w:r>
        <w:rPr>
          <w:rFonts w:ascii="Arial" w:hAnsi="Arial" w:cs="Arial"/>
          <w:sz w:val="22"/>
          <w:szCs w:val="22"/>
          <w:lang w:val="en-GB"/>
        </w:rPr>
        <w:t xml:space="preserve"> (on embodied emissions of each material type, considering carbon impacts of different handling options)</w:t>
      </w:r>
      <w:r w:rsidRPr="007F4542">
        <w:rPr>
          <w:rFonts w:ascii="Arial" w:hAnsi="Arial" w:cs="Arial"/>
          <w:sz w:val="22"/>
          <w:szCs w:val="22"/>
          <w:lang w:val="en-GB"/>
        </w:rPr>
        <w:t>.</w:t>
      </w:r>
    </w:p>
    <w:p w14:paraId="7BC338E4" w14:textId="77777777" w:rsidR="002D4CB0" w:rsidRPr="00E6655B" w:rsidRDefault="002D4CB0" w:rsidP="002D4CB0">
      <w:pPr>
        <w:pStyle w:val="Lijstalinea"/>
        <w:numPr>
          <w:ilvl w:val="0"/>
          <w:numId w:val="11"/>
        </w:numPr>
        <w:tabs>
          <w:tab w:val="left" w:pos="2135"/>
        </w:tabs>
        <w:rPr>
          <w:rFonts w:ascii="Arial" w:hAnsi="Arial" w:cs="Arial"/>
          <w:sz w:val="22"/>
          <w:szCs w:val="22"/>
          <w:lang w:val="en-GB"/>
        </w:rPr>
      </w:pPr>
      <w:r w:rsidRPr="00E6655B">
        <w:rPr>
          <w:rFonts w:ascii="Arial" w:hAnsi="Arial" w:cs="Arial"/>
          <w:sz w:val="22"/>
          <w:szCs w:val="22"/>
          <w:lang w:val="en-GB"/>
        </w:rPr>
        <w:t xml:space="preserve">Data from </w:t>
      </w:r>
      <w:proofErr w:type="spellStart"/>
      <w:r w:rsidRPr="00E6655B">
        <w:rPr>
          <w:rFonts w:ascii="Arial" w:hAnsi="Arial" w:cs="Arial"/>
          <w:sz w:val="22"/>
          <w:szCs w:val="22"/>
          <w:lang w:val="en-GB"/>
        </w:rPr>
        <w:t>Okobaudat</w:t>
      </w:r>
      <w:proofErr w:type="spellEnd"/>
      <w:r w:rsidRPr="00E6655B">
        <w:rPr>
          <w:rFonts w:ascii="Arial" w:hAnsi="Arial" w:cs="Arial"/>
          <w:sz w:val="22"/>
          <w:szCs w:val="22"/>
          <w:lang w:val="en-GB"/>
        </w:rPr>
        <w:t xml:space="preserve">, </w:t>
      </w:r>
      <w:proofErr w:type="spellStart"/>
      <w:r w:rsidRPr="00E6655B">
        <w:rPr>
          <w:rFonts w:ascii="Arial" w:hAnsi="Arial" w:cs="Arial"/>
          <w:sz w:val="22"/>
          <w:szCs w:val="22"/>
          <w:lang w:val="en-GB"/>
        </w:rPr>
        <w:t>Bauen</w:t>
      </w:r>
      <w:proofErr w:type="spellEnd"/>
      <w:r w:rsidRPr="00E6655B">
        <w:rPr>
          <w:rFonts w:ascii="Arial" w:hAnsi="Arial" w:cs="Arial"/>
          <w:sz w:val="22"/>
          <w:szCs w:val="22"/>
          <w:lang w:val="en-GB"/>
        </w:rPr>
        <w:t xml:space="preserve"> und Umwelt, Build and local data has been used.</w:t>
      </w:r>
    </w:p>
    <w:p w14:paraId="0B6A6CB5" w14:textId="77777777" w:rsidR="002D4CB0" w:rsidRPr="00E6655B" w:rsidRDefault="002D4CB0" w:rsidP="002D4CB0">
      <w:pPr>
        <w:pStyle w:val="Lijstalinea"/>
        <w:numPr>
          <w:ilvl w:val="0"/>
          <w:numId w:val="11"/>
        </w:numPr>
        <w:tabs>
          <w:tab w:val="left" w:pos="2135"/>
        </w:tabs>
        <w:rPr>
          <w:rFonts w:ascii="Arial" w:hAnsi="Arial" w:cs="Arial"/>
          <w:sz w:val="22"/>
          <w:szCs w:val="22"/>
          <w:lang w:val="en-GB"/>
        </w:rPr>
      </w:pPr>
      <w:proofErr w:type="spellStart"/>
      <w:r w:rsidRPr="00E6655B">
        <w:rPr>
          <w:rFonts w:ascii="Arial" w:hAnsi="Arial" w:cs="Arial"/>
          <w:sz w:val="22"/>
          <w:szCs w:val="22"/>
          <w:lang w:val="en-GB"/>
        </w:rPr>
        <w:t>Niras</w:t>
      </w:r>
      <w:proofErr w:type="spellEnd"/>
      <w:r w:rsidRPr="00E6655B">
        <w:rPr>
          <w:rFonts w:ascii="Arial" w:hAnsi="Arial" w:cs="Arial"/>
          <w:sz w:val="22"/>
          <w:szCs w:val="22"/>
          <w:lang w:val="en-GB"/>
        </w:rPr>
        <w:t xml:space="preserve"> Engineering and XP journey</w:t>
      </w:r>
    </w:p>
    <w:p w14:paraId="0CD90232" w14:textId="77777777" w:rsidR="002D4CB0" w:rsidRPr="00E6655B" w:rsidRDefault="002D4CB0" w:rsidP="002D4CB0">
      <w:pPr>
        <w:pStyle w:val="Lijstalinea"/>
        <w:tabs>
          <w:tab w:val="left" w:pos="2135"/>
        </w:tabs>
        <w:rPr>
          <w:rFonts w:ascii="Arial" w:hAnsi="Arial" w:cs="Arial"/>
          <w:sz w:val="22"/>
          <w:szCs w:val="22"/>
          <w:lang w:val="en-GB"/>
        </w:rPr>
      </w:pPr>
    </w:p>
    <w:p w14:paraId="7C35F29B" w14:textId="77777777" w:rsidR="002D4CB0" w:rsidRPr="00E6655B" w:rsidRDefault="002D4CB0" w:rsidP="002D4CB0">
      <w:pPr>
        <w:tabs>
          <w:tab w:val="left" w:pos="2135"/>
        </w:tabs>
        <w:rPr>
          <w:rFonts w:ascii="Arial" w:hAnsi="Arial" w:cs="Arial"/>
          <w:sz w:val="22"/>
          <w:szCs w:val="22"/>
          <w:lang w:val="en-GB"/>
        </w:rPr>
      </w:pPr>
      <w:r w:rsidRPr="00E6655B">
        <w:rPr>
          <w:rFonts w:ascii="Arial" w:hAnsi="Arial" w:cs="Arial"/>
          <w:b/>
          <w:sz w:val="22"/>
          <w:szCs w:val="22"/>
          <w:lang w:val="en-GB"/>
        </w:rPr>
        <w:t>Barriers</w:t>
      </w:r>
      <w:r w:rsidRPr="00E6655B">
        <w:rPr>
          <w:rFonts w:ascii="Arial" w:hAnsi="Arial" w:cs="Arial"/>
          <w:sz w:val="22"/>
          <w:szCs w:val="22"/>
          <w:lang w:val="en-GB"/>
        </w:rPr>
        <w:t xml:space="preserve">: </w:t>
      </w:r>
    </w:p>
    <w:p w14:paraId="18D3FEE5" w14:textId="7E3AF887" w:rsidR="002D4CB0" w:rsidRPr="002D4CB0" w:rsidRDefault="002D4CB0" w:rsidP="002D4CB0">
      <w:pPr>
        <w:tabs>
          <w:tab w:val="left" w:pos="2135"/>
        </w:tabs>
        <w:rPr>
          <w:rFonts w:ascii="Arial" w:hAnsi="Arial" w:cs="Arial"/>
          <w:sz w:val="22"/>
          <w:szCs w:val="22"/>
          <w:lang w:val="en-GB"/>
        </w:rPr>
      </w:pPr>
      <w:r>
        <w:rPr>
          <w:rFonts w:ascii="Arial" w:hAnsi="Arial" w:cs="Arial"/>
          <w:sz w:val="22"/>
          <w:szCs w:val="22"/>
          <w:lang w:val="en-GB"/>
        </w:rPr>
        <w:t>There were d</w:t>
      </w:r>
      <w:r w:rsidRPr="007F4542">
        <w:rPr>
          <w:rFonts w:ascii="Arial" w:hAnsi="Arial" w:cs="Arial"/>
          <w:sz w:val="22"/>
          <w:szCs w:val="22"/>
          <w:lang w:val="en-GB"/>
        </w:rPr>
        <w:t>ifficulties in retrieving sufficient background data</w:t>
      </w:r>
      <w:r>
        <w:rPr>
          <w:rFonts w:ascii="Arial" w:hAnsi="Arial" w:cs="Arial"/>
          <w:sz w:val="22"/>
          <w:szCs w:val="22"/>
          <w:lang w:val="en-GB"/>
        </w:rPr>
        <w:t>, and ensuring the data used is representative of as much of the EU as possible</w:t>
      </w:r>
      <w:r w:rsidRPr="007F4542">
        <w:rPr>
          <w:rFonts w:ascii="Arial" w:hAnsi="Arial" w:cs="Arial"/>
          <w:sz w:val="22"/>
          <w:szCs w:val="22"/>
          <w:lang w:val="en-GB"/>
        </w:rPr>
        <w:t>.</w:t>
      </w:r>
    </w:p>
    <w:p w14:paraId="5A43103F" w14:textId="715D069F" w:rsidR="003715E8" w:rsidRPr="00E6655B" w:rsidRDefault="003715E8" w:rsidP="003715E8">
      <w:pPr>
        <w:pStyle w:val="Kop3"/>
        <w:numPr>
          <w:ilvl w:val="0"/>
          <w:numId w:val="0"/>
        </w:numPr>
        <w:ind w:left="1224" w:hanging="1224"/>
      </w:pPr>
      <w:r w:rsidRPr="00E6655B">
        <w:t xml:space="preserve">Deployment </w:t>
      </w:r>
    </w:p>
    <w:p w14:paraId="59D31ED8" w14:textId="39CA66B1" w:rsidR="003715E8" w:rsidRPr="00E6655B" w:rsidRDefault="006D6B83" w:rsidP="00483857">
      <w:pPr>
        <w:rPr>
          <w:rFonts w:ascii="Arial" w:hAnsi="Arial" w:cs="Arial"/>
          <w:sz w:val="22"/>
          <w:szCs w:val="22"/>
          <w:lang w:val="en-GB"/>
        </w:rPr>
      </w:pPr>
      <w:r>
        <w:rPr>
          <w:rFonts w:ascii="Arial" w:hAnsi="Arial" w:cs="Arial"/>
          <w:sz w:val="22"/>
          <w:szCs w:val="22"/>
          <w:lang w:val="en-GB"/>
        </w:rPr>
        <w:t>The</w:t>
      </w:r>
      <w:r w:rsidR="00483857" w:rsidRPr="00E6655B">
        <w:rPr>
          <w:rFonts w:ascii="Arial" w:hAnsi="Arial" w:cs="Arial"/>
          <w:sz w:val="22"/>
          <w:szCs w:val="22"/>
          <w:lang w:val="en-GB"/>
        </w:rPr>
        <w:t xml:space="preserve"> soil tool is already in use in the municipality</w:t>
      </w:r>
      <w:r>
        <w:rPr>
          <w:rFonts w:ascii="Arial" w:hAnsi="Arial" w:cs="Arial"/>
          <w:sz w:val="22"/>
          <w:szCs w:val="22"/>
          <w:lang w:val="en-GB"/>
        </w:rPr>
        <w:t xml:space="preserve"> of Roskilde</w:t>
      </w:r>
      <w:r w:rsidR="00483857" w:rsidRPr="00E6655B">
        <w:rPr>
          <w:rFonts w:ascii="Arial" w:hAnsi="Arial" w:cs="Arial"/>
          <w:sz w:val="22"/>
          <w:szCs w:val="22"/>
          <w:lang w:val="en-GB"/>
        </w:rPr>
        <w:t xml:space="preserve">. It is used as a simple way to quantify </w:t>
      </w:r>
      <w:r>
        <w:rPr>
          <w:rFonts w:ascii="Arial" w:hAnsi="Arial" w:cs="Arial"/>
          <w:sz w:val="22"/>
          <w:szCs w:val="22"/>
          <w:lang w:val="en-GB"/>
        </w:rPr>
        <w:t>CO</w:t>
      </w:r>
      <w:r w:rsidRPr="006D6B83">
        <w:rPr>
          <w:rFonts w:ascii="Arial" w:hAnsi="Arial" w:cs="Arial"/>
          <w:sz w:val="22"/>
          <w:szCs w:val="22"/>
          <w:vertAlign w:val="subscript"/>
          <w:lang w:val="en-GB"/>
        </w:rPr>
        <w:t>2</w:t>
      </w:r>
      <w:r>
        <w:rPr>
          <w:rFonts w:ascii="Arial" w:hAnsi="Arial" w:cs="Arial"/>
          <w:sz w:val="22"/>
          <w:szCs w:val="22"/>
          <w:lang w:val="en-GB"/>
        </w:rPr>
        <w:t>e s</w:t>
      </w:r>
      <w:r w:rsidR="00483857" w:rsidRPr="00E6655B">
        <w:rPr>
          <w:rFonts w:ascii="Arial" w:hAnsi="Arial" w:cs="Arial"/>
          <w:sz w:val="22"/>
          <w:szCs w:val="22"/>
          <w:lang w:val="en-GB"/>
        </w:rPr>
        <w:t>aving potential in different tenders. The tool is sen</w:t>
      </w:r>
      <w:r>
        <w:rPr>
          <w:rFonts w:ascii="Arial" w:hAnsi="Arial" w:cs="Arial"/>
          <w:sz w:val="22"/>
          <w:szCs w:val="22"/>
          <w:lang w:val="en-GB"/>
        </w:rPr>
        <w:t>t</w:t>
      </w:r>
      <w:r w:rsidR="00483857" w:rsidRPr="00E6655B">
        <w:rPr>
          <w:rFonts w:ascii="Arial" w:hAnsi="Arial" w:cs="Arial"/>
          <w:sz w:val="22"/>
          <w:szCs w:val="22"/>
          <w:lang w:val="en-GB"/>
        </w:rPr>
        <w:t xml:space="preserve"> out with tenders and allows the bidders to deliver a </w:t>
      </w:r>
      <w:r w:rsidR="00510741" w:rsidRPr="00E6655B">
        <w:rPr>
          <w:rFonts w:ascii="Arial" w:hAnsi="Arial" w:cs="Arial"/>
          <w:sz w:val="22"/>
          <w:szCs w:val="22"/>
          <w:lang w:val="en-GB"/>
        </w:rPr>
        <w:t>figure</w:t>
      </w:r>
      <w:r w:rsidR="00483857" w:rsidRPr="00E6655B">
        <w:rPr>
          <w:rFonts w:ascii="Arial" w:hAnsi="Arial" w:cs="Arial"/>
          <w:sz w:val="22"/>
          <w:szCs w:val="22"/>
          <w:lang w:val="en-GB"/>
        </w:rPr>
        <w:t xml:space="preserve"> for the </w:t>
      </w:r>
      <w:r>
        <w:rPr>
          <w:rFonts w:ascii="Arial" w:hAnsi="Arial" w:cs="Arial"/>
          <w:sz w:val="22"/>
          <w:szCs w:val="22"/>
          <w:lang w:val="en-GB"/>
        </w:rPr>
        <w:t>CO</w:t>
      </w:r>
      <w:r w:rsidRPr="006D6B83">
        <w:rPr>
          <w:rFonts w:ascii="Arial" w:hAnsi="Arial" w:cs="Arial"/>
          <w:sz w:val="22"/>
          <w:szCs w:val="22"/>
          <w:vertAlign w:val="subscript"/>
          <w:lang w:val="en-GB"/>
        </w:rPr>
        <w:t>2</w:t>
      </w:r>
      <w:r>
        <w:rPr>
          <w:rFonts w:ascii="Arial" w:hAnsi="Arial" w:cs="Arial"/>
          <w:sz w:val="22"/>
          <w:szCs w:val="22"/>
          <w:lang w:val="en-GB"/>
        </w:rPr>
        <w:t>e</w:t>
      </w:r>
      <w:r w:rsidRPr="00E6655B">
        <w:rPr>
          <w:rFonts w:ascii="Arial" w:hAnsi="Arial" w:cs="Arial"/>
          <w:sz w:val="22"/>
          <w:szCs w:val="22"/>
          <w:lang w:val="en-GB"/>
        </w:rPr>
        <w:t xml:space="preserve"> </w:t>
      </w:r>
      <w:r>
        <w:rPr>
          <w:rFonts w:ascii="Arial" w:hAnsi="Arial" w:cs="Arial"/>
          <w:sz w:val="22"/>
          <w:szCs w:val="22"/>
          <w:lang w:val="en-GB"/>
        </w:rPr>
        <w:t>s</w:t>
      </w:r>
      <w:r w:rsidR="00483857" w:rsidRPr="00E6655B">
        <w:rPr>
          <w:rFonts w:ascii="Arial" w:hAnsi="Arial" w:cs="Arial"/>
          <w:sz w:val="22"/>
          <w:szCs w:val="22"/>
          <w:lang w:val="en-GB"/>
        </w:rPr>
        <w:t xml:space="preserve">aving potential associated with their </w:t>
      </w:r>
      <w:r>
        <w:rPr>
          <w:rFonts w:ascii="Arial" w:hAnsi="Arial" w:cs="Arial"/>
          <w:sz w:val="22"/>
          <w:szCs w:val="22"/>
          <w:lang w:val="en-GB"/>
        </w:rPr>
        <w:t xml:space="preserve">proposed </w:t>
      </w:r>
      <w:r w:rsidR="00483857" w:rsidRPr="00E6655B">
        <w:rPr>
          <w:rFonts w:ascii="Arial" w:hAnsi="Arial" w:cs="Arial"/>
          <w:sz w:val="22"/>
          <w:szCs w:val="22"/>
          <w:lang w:val="en-GB"/>
        </w:rPr>
        <w:t>project.</w:t>
      </w:r>
    </w:p>
    <w:p w14:paraId="1D243422" w14:textId="10F0C09D" w:rsidR="00483857" w:rsidRPr="00E6655B" w:rsidRDefault="00483857" w:rsidP="00483857">
      <w:pPr>
        <w:rPr>
          <w:rFonts w:ascii="Arial" w:hAnsi="Arial" w:cs="Arial"/>
          <w:sz w:val="22"/>
          <w:szCs w:val="22"/>
          <w:lang w:val="en-GB"/>
        </w:rPr>
      </w:pPr>
    </w:p>
    <w:p w14:paraId="7F1A0CB7" w14:textId="7B6C8097" w:rsidR="00483857" w:rsidRPr="00E6655B" w:rsidRDefault="006D6B83" w:rsidP="00483857">
      <w:pPr>
        <w:rPr>
          <w:rFonts w:ascii="Arial" w:hAnsi="Arial" w:cs="Arial"/>
          <w:sz w:val="22"/>
          <w:szCs w:val="22"/>
          <w:lang w:val="en-GB"/>
        </w:rPr>
      </w:pPr>
      <w:r>
        <w:rPr>
          <w:rFonts w:ascii="Arial" w:hAnsi="Arial" w:cs="Arial"/>
          <w:sz w:val="22"/>
          <w:szCs w:val="22"/>
          <w:lang w:val="en-GB"/>
        </w:rPr>
        <w:t>The</w:t>
      </w:r>
      <w:r w:rsidR="00483857" w:rsidRPr="00E6655B">
        <w:rPr>
          <w:rFonts w:ascii="Arial" w:hAnsi="Arial" w:cs="Arial"/>
          <w:sz w:val="22"/>
          <w:szCs w:val="22"/>
          <w:lang w:val="en-GB"/>
        </w:rPr>
        <w:t xml:space="preserve"> </w:t>
      </w:r>
      <w:r>
        <w:rPr>
          <w:rFonts w:ascii="Arial" w:hAnsi="Arial" w:cs="Arial"/>
          <w:sz w:val="22"/>
          <w:szCs w:val="22"/>
          <w:lang w:val="en-GB"/>
        </w:rPr>
        <w:t xml:space="preserve">mixed </w:t>
      </w:r>
      <w:r w:rsidR="00483857" w:rsidRPr="00E6655B">
        <w:rPr>
          <w:rFonts w:ascii="Arial" w:hAnsi="Arial" w:cs="Arial"/>
          <w:sz w:val="22"/>
          <w:szCs w:val="22"/>
          <w:lang w:val="en-GB"/>
        </w:rPr>
        <w:t xml:space="preserve">CDW tool is a decision making tool, </w:t>
      </w:r>
      <w:r w:rsidR="00510741" w:rsidRPr="00E6655B">
        <w:rPr>
          <w:rFonts w:ascii="Arial" w:hAnsi="Arial" w:cs="Arial"/>
          <w:sz w:val="22"/>
          <w:szCs w:val="22"/>
          <w:lang w:val="en-GB"/>
        </w:rPr>
        <w:t xml:space="preserve">and will be used within </w:t>
      </w:r>
      <w:r>
        <w:rPr>
          <w:rFonts w:ascii="Arial" w:hAnsi="Arial" w:cs="Arial"/>
          <w:sz w:val="22"/>
          <w:szCs w:val="22"/>
          <w:lang w:val="en-GB"/>
        </w:rPr>
        <w:t>Roskilde</w:t>
      </w:r>
      <w:r w:rsidR="00510741" w:rsidRPr="00E6655B">
        <w:rPr>
          <w:rFonts w:ascii="Arial" w:hAnsi="Arial" w:cs="Arial"/>
          <w:sz w:val="22"/>
          <w:szCs w:val="22"/>
          <w:lang w:val="en-GB"/>
        </w:rPr>
        <w:t xml:space="preserve"> municipality in the early design phases in order to visuali</w:t>
      </w:r>
      <w:r>
        <w:rPr>
          <w:rFonts w:ascii="Arial" w:hAnsi="Arial" w:cs="Arial"/>
          <w:sz w:val="22"/>
          <w:szCs w:val="22"/>
          <w:lang w:val="en-GB"/>
        </w:rPr>
        <w:t>s</w:t>
      </w:r>
      <w:r w:rsidR="00510741" w:rsidRPr="00E6655B">
        <w:rPr>
          <w:rFonts w:ascii="Arial" w:hAnsi="Arial" w:cs="Arial"/>
          <w:sz w:val="22"/>
          <w:szCs w:val="22"/>
          <w:lang w:val="en-GB"/>
        </w:rPr>
        <w:t xml:space="preserve">e the </w:t>
      </w:r>
      <w:r>
        <w:rPr>
          <w:rFonts w:ascii="Arial" w:hAnsi="Arial" w:cs="Arial"/>
          <w:sz w:val="22"/>
          <w:szCs w:val="22"/>
          <w:lang w:val="en-GB"/>
        </w:rPr>
        <w:t>CO</w:t>
      </w:r>
      <w:r w:rsidRPr="006D6B83">
        <w:rPr>
          <w:rFonts w:ascii="Arial" w:hAnsi="Arial" w:cs="Arial"/>
          <w:sz w:val="22"/>
          <w:szCs w:val="22"/>
          <w:vertAlign w:val="subscript"/>
          <w:lang w:val="en-GB"/>
        </w:rPr>
        <w:t>2</w:t>
      </w:r>
      <w:r>
        <w:rPr>
          <w:rFonts w:ascii="Arial" w:hAnsi="Arial" w:cs="Arial"/>
          <w:sz w:val="22"/>
          <w:szCs w:val="22"/>
          <w:lang w:val="en-GB"/>
        </w:rPr>
        <w:t>e</w:t>
      </w:r>
      <w:r w:rsidRPr="00E6655B">
        <w:rPr>
          <w:rFonts w:ascii="Arial" w:hAnsi="Arial" w:cs="Arial"/>
          <w:sz w:val="22"/>
          <w:szCs w:val="22"/>
          <w:lang w:val="en-GB"/>
        </w:rPr>
        <w:t xml:space="preserve"> </w:t>
      </w:r>
      <w:r w:rsidR="00510741" w:rsidRPr="00E6655B">
        <w:rPr>
          <w:rFonts w:ascii="Arial" w:hAnsi="Arial" w:cs="Arial"/>
          <w:sz w:val="22"/>
          <w:szCs w:val="22"/>
          <w:lang w:val="en-GB"/>
        </w:rPr>
        <w:t xml:space="preserve">saving potential associated with decisions made on whether to reuse, recycle or </w:t>
      </w:r>
      <w:r>
        <w:rPr>
          <w:rFonts w:ascii="Arial" w:hAnsi="Arial" w:cs="Arial"/>
          <w:sz w:val="22"/>
          <w:szCs w:val="22"/>
          <w:lang w:val="en-GB"/>
        </w:rPr>
        <w:t xml:space="preserve">demolish and </w:t>
      </w:r>
      <w:r w:rsidR="00510741" w:rsidRPr="00E6655B">
        <w:rPr>
          <w:rFonts w:ascii="Arial" w:hAnsi="Arial" w:cs="Arial"/>
          <w:sz w:val="22"/>
          <w:szCs w:val="22"/>
          <w:lang w:val="en-GB"/>
        </w:rPr>
        <w:t>replace buildings.</w:t>
      </w:r>
    </w:p>
    <w:p w14:paraId="1319EAAC" w14:textId="644C7A4F" w:rsidR="00510741" w:rsidRPr="00E6655B" w:rsidRDefault="00510741" w:rsidP="00483857">
      <w:pPr>
        <w:rPr>
          <w:rFonts w:ascii="Arial" w:hAnsi="Arial" w:cs="Arial"/>
          <w:sz w:val="22"/>
          <w:szCs w:val="22"/>
          <w:lang w:val="en-GB"/>
        </w:rPr>
      </w:pPr>
    </w:p>
    <w:p w14:paraId="64FD20E2" w14:textId="25534008" w:rsidR="00510741" w:rsidRPr="00E6655B" w:rsidRDefault="006D6B83" w:rsidP="00483857">
      <w:pPr>
        <w:rPr>
          <w:rFonts w:ascii="Arial" w:hAnsi="Arial" w:cs="Arial"/>
          <w:sz w:val="22"/>
          <w:szCs w:val="22"/>
          <w:lang w:val="en-GB"/>
        </w:rPr>
      </w:pPr>
      <w:r>
        <w:rPr>
          <w:rFonts w:ascii="Arial" w:hAnsi="Arial" w:cs="Arial"/>
          <w:sz w:val="22"/>
          <w:szCs w:val="22"/>
          <w:lang w:val="en-GB"/>
        </w:rPr>
        <w:t>The c</w:t>
      </w:r>
      <w:r w:rsidR="00510741" w:rsidRPr="00E6655B">
        <w:rPr>
          <w:rFonts w:ascii="Arial" w:hAnsi="Arial" w:cs="Arial"/>
          <w:sz w:val="22"/>
          <w:szCs w:val="22"/>
          <w:lang w:val="en-GB"/>
        </w:rPr>
        <w:t>oncrete is a more specialized tool aiming at decision making in specific projects with high amounts of concrete. It is already in use.</w:t>
      </w:r>
    </w:p>
    <w:p w14:paraId="679B4B4E" w14:textId="4BA4F096" w:rsidR="00510741" w:rsidRPr="00E6655B" w:rsidRDefault="00510741" w:rsidP="00483857">
      <w:pPr>
        <w:rPr>
          <w:rFonts w:ascii="Arial" w:hAnsi="Arial" w:cs="Arial"/>
          <w:sz w:val="22"/>
          <w:szCs w:val="22"/>
          <w:lang w:val="en-GB"/>
        </w:rPr>
      </w:pPr>
    </w:p>
    <w:p w14:paraId="11AE90FF" w14:textId="5C442706" w:rsidR="00510741" w:rsidRPr="00E6655B" w:rsidRDefault="00510741" w:rsidP="00483857">
      <w:pPr>
        <w:rPr>
          <w:lang w:val="en-GB"/>
        </w:rPr>
      </w:pPr>
      <w:r w:rsidRPr="00E6655B">
        <w:rPr>
          <w:rFonts w:ascii="Arial" w:hAnsi="Arial" w:cs="Arial"/>
          <w:sz w:val="22"/>
          <w:szCs w:val="22"/>
          <w:lang w:val="en-GB"/>
        </w:rPr>
        <w:t xml:space="preserve">All the above mentioned tools are </w:t>
      </w:r>
      <w:r w:rsidR="006D6B83">
        <w:rPr>
          <w:rFonts w:ascii="Arial" w:hAnsi="Arial" w:cs="Arial"/>
          <w:sz w:val="22"/>
          <w:szCs w:val="22"/>
          <w:lang w:val="en-GB"/>
        </w:rPr>
        <w:t>expected</w:t>
      </w:r>
      <w:r w:rsidRPr="00E6655B">
        <w:rPr>
          <w:rFonts w:ascii="Arial" w:hAnsi="Arial" w:cs="Arial"/>
          <w:sz w:val="22"/>
          <w:szCs w:val="22"/>
          <w:lang w:val="en-GB"/>
        </w:rPr>
        <w:t xml:space="preserve"> to be incorporated in</w:t>
      </w:r>
      <w:r w:rsidR="006D6B83">
        <w:rPr>
          <w:rFonts w:ascii="Arial" w:hAnsi="Arial" w:cs="Arial"/>
          <w:sz w:val="22"/>
          <w:szCs w:val="22"/>
          <w:lang w:val="en-GB"/>
        </w:rPr>
        <w:t>to demonstrations in</w:t>
      </w:r>
      <w:r w:rsidRPr="00E6655B">
        <w:rPr>
          <w:rFonts w:ascii="Arial" w:hAnsi="Arial" w:cs="Arial"/>
          <w:sz w:val="22"/>
          <w:szCs w:val="22"/>
          <w:lang w:val="en-GB"/>
        </w:rPr>
        <w:t xml:space="preserve"> the other </w:t>
      </w:r>
      <w:proofErr w:type="spellStart"/>
      <w:r w:rsidRPr="00E6655B">
        <w:rPr>
          <w:rFonts w:ascii="Arial" w:hAnsi="Arial" w:cs="Arial"/>
          <w:sz w:val="22"/>
          <w:szCs w:val="22"/>
          <w:lang w:val="en-GB"/>
        </w:rPr>
        <w:t>CityLoops</w:t>
      </w:r>
      <w:proofErr w:type="spellEnd"/>
      <w:r w:rsidRPr="00E6655B">
        <w:rPr>
          <w:rFonts w:ascii="Arial" w:hAnsi="Arial" w:cs="Arial"/>
          <w:sz w:val="22"/>
          <w:szCs w:val="22"/>
          <w:lang w:val="en-GB"/>
        </w:rPr>
        <w:t xml:space="preserve"> municipalities</w:t>
      </w:r>
      <w:r w:rsidR="006D6B83">
        <w:rPr>
          <w:rFonts w:ascii="Arial" w:hAnsi="Arial" w:cs="Arial"/>
          <w:sz w:val="22"/>
          <w:szCs w:val="22"/>
          <w:lang w:val="en-GB"/>
        </w:rPr>
        <w:t xml:space="preserve"> - namely Apeldoorn, Bodo, </w:t>
      </w:r>
      <w:proofErr w:type="spellStart"/>
      <w:r w:rsidR="006D6B83">
        <w:rPr>
          <w:rFonts w:ascii="Arial" w:hAnsi="Arial" w:cs="Arial"/>
          <w:sz w:val="22"/>
          <w:szCs w:val="22"/>
          <w:lang w:val="en-GB"/>
        </w:rPr>
        <w:t>Hoje-Taastrup</w:t>
      </w:r>
      <w:proofErr w:type="spellEnd"/>
      <w:r w:rsidR="006D6B83">
        <w:rPr>
          <w:rFonts w:ascii="Arial" w:hAnsi="Arial" w:cs="Arial"/>
          <w:sz w:val="22"/>
          <w:szCs w:val="22"/>
          <w:lang w:val="en-GB"/>
        </w:rPr>
        <w:t xml:space="preserve"> and Mikkeli</w:t>
      </w:r>
      <w:r w:rsidRPr="00E6655B">
        <w:rPr>
          <w:rFonts w:ascii="Arial" w:hAnsi="Arial" w:cs="Arial"/>
          <w:sz w:val="22"/>
          <w:szCs w:val="22"/>
          <w:lang w:val="en-GB"/>
        </w:rPr>
        <w:t>.</w:t>
      </w:r>
    </w:p>
    <w:p w14:paraId="13533C22" w14:textId="77777777" w:rsidR="003715E8" w:rsidRPr="00E6655B" w:rsidRDefault="003715E8" w:rsidP="003715E8">
      <w:pPr>
        <w:tabs>
          <w:tab w:val="left" w:pos="2135"/>
        </w:tabs>
        <w:rPr>
          <w:rFonts w:ascii="Arial" w:hAnsi="Arial" w:cs="Arial"/>
          <w:i/>
          <w:sz w:val="22"/>
          <w:szCs w:val="22"/>
          <w:lang w:val="en-GB"/>
        </w:rPr>
      </w:pPr>
    </w:p>
    <w:p w14:paraId="7B369AE5" w14:textId="77777777" w:rsidR="003715E8" w:rsidRPr="00E6655B" w:rsidRDefault="003715E8" w:rsidP="003715E8">
      <w:pPr>
        <w:pStyle w:val="Kop3"/>
        <w:numPr>
          <w:ilvl w:val="0"/>
          <w:numId w:val="0"/>
        </w:numPr>
        <w:ind w:left="1224" w:hanging="1224"/>
      </w:pPr>
      <w:r w:rsidRPr="00E6655B">
        <w:lastRenderedPageBreak/>
        <w:t>Replication</w:t>
      </w:r>
    </w:p>
    <w:p w14:paraId="7FD38AFF" w14:textId="2AFA36E3" w:rsidR="003715E8" w:rsidRPr="006D6B83" w:rsidRDefault="006D6B83" w:rsidP="003C4926">
      <w:pPr>
        <w:tabs>
          <w:tab w:val="left" w:pos="2135"/>
        </w:tabs>
        <w:rPr>
          <w:rFonts w:ascii="Arial" w:hAnsi="Arial" w:cs="Arial"/>
          <w:sz w:val="22"/>
          <w:szCs w:val="22"/>
          <w:lang w:val="en-GB"/>
        </w:rPr>
      </w:pPr>
      <w:r>
        <w:rPr>
          <w:rFonts w:ascii="Arial" w:hAnsi="Arial" w:cs="Arial"/>
          <w:sz w:val="22"/>
          <w:szCs w:val="22"/>
          <w:lang w:val="en-GB"/>
        </w:rPr>
        <w:t xml:space="preserve">These tools can be made available to anyone interested in using them. The excel sheets for calculating lifecycle CO2e savings of mixed construction materials, concrete and/or soil are accompanied by instructions in English as to the methodology, source of data, and </w:t>
      </w:r>
      <w:r w:rsidR="007F4542">
        <w:rPr>
          <w:rFonts w:ascii="Arial" w:hAnsi="Arial" w:cs="Arial"/>
          <w:sz w:val="22"/>
          <w:szCs w:val="22"/>
          <w:lang w:val="en-GB"/>
        </w:rPr>
        <w:t>how to use them.</w:t>
      </w:r>
    </w:p>
    <w:p w14:paraId="4068424E" w14:textId="303160D8" w:rsidR="003715E8" w:rsidRPr="002D4CB0" w:rsidRDefault="003715E8" w:rsidP="003715E8">
      <w:pPr>
        <w:tabs>
          <w:tab w:val="left" w:pos="2135"/>
        </w:tabs>
        <w:rPr>
          <w:rFonts w:ascii="Arial" w:hAnsi="Arial" w:cs="Arial"/>
          <w:b/>
          <w:sz w:val="22"/>
          <w:szCs w:val="22"/>
          <w:lang w:val="en-GB"/>
        </w:rPr>
      </w:pPr>
    </w:p>
    <w:p w14:paraId="7E31D4B3" w14:textId="77777777" w:rsidR="0041735A" w:rsidRPr="00E6655B" w:rsidRDefault="00A34EE3" w:rsidP="0041735A">
      <w:pPr>
        <w:tabs>
          <w:tab w:val="left" w:pos="2135"/>
        </w:tabs>
        <w:rPr>
          <w:rFonts w:ascii="Arial" w:hAnsi="Arial" w:cs="Arial"/>
          <w:b/>
          <w:sz w:val="22"/>
          <w:szCs w:val="22"/>
          <w:lang w:val="en-GB"/>
        </w:rPr>
      </w:pPr>
      <w:r>
        <w:rPr>
          <w:rFonts w:ascii="Arial" w:hAnsi="Arial" w:cs="Arial"/>
          <w:b/>
          <w:noProof/>
          <w:sz w:val="22"/>
          <w:szCs w:val="22"/>
          <w:lang w:val="en-GB"/>
        </w:rPr>
        <w:pict w14:anchorId="6C7A3008">
          <v:rect id="_x0000_i1025" alt="" style="width:498.9pt;height:.05pt;mso-width-percent:0;mso-height-percent:0;mso-width-percent:0;mso-height-percent:0" o:hralign="center" o:hrstd="t" o:hr="t" fillcolor="#a0a0a0" stroked="f"/>
        </w:pict>
      </w:r>
    </w:p>
    <w:p w14:paraId="2D6F5E9F" w14:textId="43ADD5BD" w:rsidR="003C4926" w:rsidRPr="00E6655B" w:rsidRDefault="003C4926" w:rsidP="003C4926">
      <w:pPr>
        <w:pStyle w:val="Normaltext"/>
        <w:spacing w:after="0"/>
        <w:rPr>
          <w:rStyle w:val="NormaltextboxChar"/>
        </w:rPr>
      </w:pPr>
      <w:r w:rsidRPr="00E6655B">
        <w:rPr>
          <w:rFonts w:asciiTheme="majorHAnsi" w:eastAsiaTheme="majorEastAsia" w:hAnsiTheme="majorHAnsi" w:cstheme="majorBidi"/>
          <w:b/>
          <w:bCs/>
          <w:color w:val="1F497D" w:themeColor="text2"/>
          <w:sz w:val="36"/>
          <w:szCs w:val="36"/>
          <w:lang w:eastAsia="en-US"/>
        </w:rPr>
        <w:t>Developed by:</w:t>
      </w:r>
      <w:r w:rsidRPr="00E6655B">
        <w:rPr>
          <w:rFonts w:eastAsiaTheme="majorEastAsia"/>
          <w:b/>
          <w:bCs/>
          <w:color w:val="00B6ED"/>
          <w:sz w:val="36"/>
          <w:szCs w:val="36"/>
          <w:lang w:eastAsia="en-US"/>
        </w:rPr>
        <w:t xml:space="preserve"> </w:t>
      </w:r>
      <w:r w:rsidRPr="00E6655B">
        <w:rPr>
          <w:rFonts w:eastAsiaTheme="majorEastAsia"/>
          <w:b/>
          <w:bCs/>
          <w:color w:val="00B6ED"/>
          <w:sz w:val="36"/>
          <w:szCs w:val="36"/>
          <w:lang w:eastAsia="en-US"/>
        </w:rPr>
        <w:tab/>
      </w:r>
      <w:r w:rsidRPr="00E6655B">
        <w:rPr>
          <w:rFonts w:eastAsiaTheme="majorEastAsia"/>
          <w:b/>
          <w:bCs/>
          <w:color w:val="00B6ED"/>
          <w:sz w:val="36"/>
          <w:szCs w:val="36"/>
          <w:lang w:eastAsia="en-US"/>
        </w:rPr>
        <w:br/>
      </w:r>
      <w:r w:rsidRPr="00E6655B">
        <w:rPr>
          <w:rStyle w:val="NormaltextboxChar"/>
        </w:rPr>
        <w:t>Roskilde Municipality</w:t>
      </w:r>
    </w:p>
    <w:p w14:paraId="248DCB83" w14:textId="6E06E97A" w:rsidR="003C4926" w:rsidRPr="00E6655B" w:rsidRDefault="003C4926" w:rsidP="003C4926">
      <w:pPr>
        <w:pStyle w:val="Normaltext"/>
        <w:rPr>
          <w:rStyle w:val="NormaltextboxChar"/>
        </w:rPr>
      </w:pPr>
      <w:r w:rsidRPr="00E6655B">
        <w:rPr>
          <w:rStyle w:val="NormaltextboxChar"/>
        </w:rPr>
        <w:t xml:space="preserve">Contact: Klaus </w:t>
      </w:r>
      <w:proofErr w:type="spellStart"/>
      <w:r w:rsidRPr="00E6655B">
        <w:rPr>
          <w:rStyle w:val="NormaltextboxChar"/>
        </w:rPr>
        <w:t>Kellermann</w:t>
      </w:r>
      <w:proofErr w:type="spellEnd"/>
      <w:r w:rsidRPr="00E6655B">
        <w:rPr>
          <w:rStyle w:val="NormaltextboxChar"/>
        </w:rPr>
        <w:t>, klauske@roskilde.dk</w:t>
      </w:r>
    </w:p>
    <w:p w14:paraId="782B0B50" w14:textId="77777777" w:rsidR="0041735A" w:rsidRPr="00E6655B" w:rsidRDefault="0041735A" w:rsidP="0041735A">
      <w:pPr>
        <w:rPr>
          <w:lang w:val="en-GB" w:eastAsia="en-US"/>
        </w:rPr>
      </w:pPr>
    </w:p>
    <w:p w14:paraId="0E90B4F4" w14:textId="607AA21F" w:rsidR="00F44010" w:rsidRPr="00E6655B" w:rsidRDefault="00F44010" w:rsidP="003715E8">
      <w:pPr>
        <w:tabs>
          <w:tab w:val="left" w:pos="2135"/>
        </w:tabs>
        <w:rPr>
          <w:rFonts w:ascii="Arial" w:hAnsi="Arial" w:cs="Arial"/>
          <w:i/>
          <w:sz w:val="22"/>
          <w:szCs w:val="22"/>
          <w:lang w:val="en-GB"/>
        </w:rPr>
      </w:pPr>
    </w:p>
    <w:p w14:paraId="5BAA62EA" w14:textId="32A19B2D" w:rsidR="00F44010" w:rsidRPr="00E6655B" w:rsidRDefault="00F44010" w:rsidP="003715E8">
      <w:pPr>
        <w:tabs>
          <w:tab w:val="left" w:pos="2135"/>
        </w:tabs>
        <w:rPr>
          <w:rFonts w:ascii="Arial" w:hAnsi="Arial" w:cs="Arial"/>
          <w:i/>
          <w:sz w:val="22"/>
          <w:szCs w:val="22"/>
          <w:lang w:val="en-GB"/>
        </w:rPr>
      </w:pPr>
    </w:p>
    <w:p w14:paraId="7AC470D7" w14:textId="77777777" w:rsidR="003715E8" w:rsidRPr="00E6655B" w:rsidRDefault="003715E8" w:rsidP="003715E8">
      <w:pPr>
        <w:tabs>
          <w:tab w:val="left" w:pos="2135"/>
        </w:tabs>
        <w:rPr>
          <w:rFonts w:ascii="Arial" w:hAnsi="Arial" w:cs="Arial"/>
          <w:i/>
          <w:sz w:val="22"/>
          <w:szCs w:val="22"/>
          <w:lang w:val="en-GB"/>
        </w:rPr>
      </w:pPr>
    </w:p>
    <w:p w14:paraId="5D29E562" w14:textId="77777777" w:rsidR="003715E8" w:rsidRPr="00E6655B" w:rsidRDefault="003715E8" w:rsidP="003715E8">
      <w:pPr>
        <w:tabs>
          <w:tab w:val="left" w:pos="2135"/>
        </w:tabs>
        <w:rPr>
          <w:rFonts w:ascii="Arial" w:hAnsi="Arial" w:cs="Arial"/>
          <w:i/>
          <w:sz w:val="22"/>
          <w:szCs w:val="22"/>
          <w:lang w:val="en-GB"/>
        </w:rPr>
      </w:pPr>
    </w:p>
    <w:p w14:paraId="2B51D56B" w14:textId="77777777" w:rsidR="003715E8" w:rsidRPr="00E6655B" w:rsidRDefault="003715E8" w:rsidP="003715E8">
      <w:pPr>
        <w:tabs>
          <w:tab w:val="left" w:pos="2135"/>
        </w:tabs>
        <w:rPr>
          <w:rFonts w:ascii="Arial" w:hAnsi="Arial" w:cs="Arial"/>
          <w:i/>
          <w:sz w:val="22"/>
          <w:szCs w:val="22"/>
          <w:lang w:val="en-GB"/>
        </w:rPr>
      </w:pPr>
    </w:p>
    <w:p w14:paraId="7D752429" w14:textId="7B2A3756" w:rsidR="00A37555" w:rsidRPr="00E6655B" w:rsidRDefault="00DB0712" w:rsidP="00EA4DEE">
      <w:pPr>
        <w:tabs>
          <w:tab w:val="left" w:pos="2135"/>
        </w:tabs>
        <w:rPr>
          <w:lang w:val="en-GB"/>
        </w:rPr>
      </w:pPr>
      <w:r w:rsidRPr="00E6655B">
        <w:rPr>
          <w:noProof/>
          <w:lang w:val="en-GB" w:eastAsia="en-GB"/>
        </w:rPr>
        <w:drawing>
          <wp:inline distT="0" distB="0" distL="0" distR="0" wp14:anchorId="1D99E318" wp14:editId="022F67C9">
            <wp:extent cx="6336030" cy="2651760"/>
            <wp:effectExtent l="0" t="0" r="762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336030" cy="2651760"/>
                    </a:xfrm>
                    <a:prstGeom prst="rect">
                      <a:avLst/>
                    </a:prstGeom>
                    <a:noFill/>
                    <a:ln>
                      <a:noFill/>
                    </a:ln>
                  </pic:spPr>
                </pic:pic>
              </a:graphicData>
            </a:graphic>
          </wp:inline>
        </w:drawing>
      </w:r>
    </w:p>
    <w:sectPr w:rsidR="00A37555" w:rsidRPr="00E6655B" w:rsidSect="000F37A5">
      <w:headerReference w:type="default" r:id="rId12"/>
      <w:footerReference w:type="default" r:id="rId13"/>
      <w:pgSz w:w="11906" w:h="16838"/>
      <w:pgMar w:top="2386" w:right="964" w:bottom="1135" w:left="964"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13B345" w14:textId="77777777" w:rsidR="00EA0FF4" w:rsidRDefault="00EA0FF4" w:rsidP="001921ED">
      <w:r>
        <w:separator/>
      </w:r>
    </w:p>
  </w:endnote>
  <w:endnote w:type="continuationSeparator" w:id="0">
    <w:p w14:paraId="6D23F368" w14:textId="77777777" w:rsidR="00EA0FF4" w:rsidRDefault="00EA0FF4" w:rsidP="001921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calaSansPro">
    <w:altName w:val="Yu Gothic"/>
    <w:charset w:val="80"/>
    <w:family w:val="swiss"/>
    <w:pitch w:val="variable"/>
  </w:font>
  <w:font w:name="Arial Unicode MS">
    <w:altName w:val="Yu Gothic"/>
    <w:panose1 w:val="020B0604020202020204"/>
    <w:charset w:val="80"/>
    <w:family w:val="swiss"/>
    <w:pitch w:val="variable"/>
    <w:sig w:usb0="00000000"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Open Sans">
    <w:altName w:val="Arial"/>
    <w:charset w:val="00"/>
    <w:family w:val="swiss"/>
    <w:pitch w:val="variable"/>
    <w:sig w:usb0="E00002EF" w:usb1="4000205B" w:usb2="00000028"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AA40A6" w14:textId="77777777" w:rsidR="00BA364C" w:rsidRDefault="00BA364C" w:rsidP="00B93408">
    <w:pPr>
      <w:pStyle w:val="UWFooter"/>
    </w:pPr>
  </w:p>
  <w:p w14:paraId="317EE3E4" w14:textId="77777777" w:rsidR="00BA364C" w:rsidRDefault="000F37A5" w:rsidP="000F37A5">
    <w:pPr>
      <w:pStyle w:val="UWFooter"/>
      <w:tabs>
        <w:tab w:val="left" w:pos="495"/>
      </w:tabs>
      <w:jc w:val="left"/>
    </w:pPr>
    <w:r>
      <w:tab/>
    </w:r>
  </w:p>
  <w:p w14:paraId="6BF97585" w14:textId="77777777" w:rsidR="00BA364C" w:rsidRPr="00BA72F5" w:rsidRDefault="000F37A5" w:rsidP="000F37A5">
    <w:pPr>
      <w:pStyle w:val="UWFooter"/>
      <w:tabs>
        <w:tab w:val="left" w:pos="5895"/>
        <w:tab w:val="right" w:pos="9978"/>
      </w:tabs>
      <w:spacing w:beforeLines="20" w:before="48" w:after="40" w:line="240" w:lineRule="auto"/>
      <w:jc w:val="left"/>
      <w:rPr>
        <w:b w:val="0"/>
      </w:rPr>
    </w:pPr>
    <w:r>
      <w:rPr>
        <w:lang w:val="en-GB" w:eastAsia="en-GB"/>
      </w:rPr>
      <w:drawing>
        <wp:inline distT="0" distB="0" distL="0" distR="0" wp14:anchorId="02DC7F49" wp14:editId="600BB3BD">
          <wp:extent cx="6336030" cy="504825"/>
          <wp:effectExtent l="0" t="0" r="7620"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EU FUNDING cropped.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336030" cy="504825"/>
                  </a:xfrm>
                  <a:prstGeom prst="rect">
                    <a:avLst/>
                  </a:prstGeom>
                </pic:spPr>
              </pic:pic>
            </a:graphicData>
          </a:graphic>
        </wp:inline>
      </w:drawing>
    </w:r>
    <w:r w:rsidR="007D5592">
      <w:tab/>
    </w:r>
    <w:r w:rsidR="007D5592">
      <w:tab/>
    </w:r>
    <w:r w:rsidR="00BA364C" w:rsidRPr="003160FE">
      <w:t xml:space="preserve"> </w:t>
    </w:r>
  </w:p>
  <w:p w14:paraId="5C1E6B65" w14:textId="77777777" w:rsidR="00BA364C" w:rsidRPr="001B1704" w:rsidRDefault="00BA364C" w:rsidP="007D5592">
    <w:pPr>
      <w:pStyle w:val="Voettekst"/>
      <w:spacing w:after="40"/>
      <w:rPr>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7E8545" w14:textId="77777777" w:rsidR="00EA0FF4" w:rsidRDefault="00EA0FF4" w:rsidP="001921ED">
      <w:r>
        <w:separator/>
      </w:r>
    </w:p>
  </w:footnote>
  <w:footnote w:type="continuationSeparator" w:id="0">
    <w:p w14:paraId="4F63688D" w14:textId="77777777" w:rsidR="00EA0FF4" w:rsidRDefault="00EA0FF4" w:rsidP="001921E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65CCCF" w14:textId="5D352599" w:rsidR="000F37A5" w:rsidRDefault="000F37A5" w:rsidP="000F37A5">
    <w:pPr>
      <w:pStyle w:val="UWFooter"/>
      <w:tabs>
        <w:tab w:val="left" w:pos="5895"/>
        <w:tab w:val="right" w:pos="9978"/>
      </w:tabs>
      <w:spacing w:beforeLines="20" w:before="48" w:after="40" w:line="240" w:lineRule="auto"/>
    </w:pPr>
    <w:r>
      <w:rPr>
        <w:lang w:val="en-GB" w:eastAsia="en-GB"/>
      </w:rPr>
      <mc:AlternateContent>
        <mc:Choice Requires="wps">
          <w:drawing>
            <wp:anchor distT="0" distB="0" distL="114300" distR="114300" simplePos="0" relativeHeight="251660288" behindDoc="0" locked="0" layoutInCell="1" allowOverlap="1" wp14:anchorId="5B1F160B" wp14:editId="529D97FC">
              <wp:simplePos x="0" y="0"/>
              <wp:positionH relativeFrom="column">
                <wp:posOffset>-164465</wp:posOffset>
              </wp:positionH>
              <wp:positionV relativeFrom="paragraph">
                <wp:posOffset>-182880</wp:posOffset>
              </wp:positionV>
              <wp:extent cx="2886075" cy="1148715"/>
              <wp:effectExtent l="0" t="0" r="0" b="381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6075" cy="1148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FB378C" w14:textId="77777777" w:rsidR="00BA364C" w:rsidRPr="00A37555" w:rsidRDefault="00BA364C" w:rsidP="000F37A5">
                          <w:pPr>
                            <w:ind w:left="284"/>
                            <w:rPr>
                              <w:b/>
                            </w:rPr>
                          </w:pPr>
                          <w:r w:rsidRPr="00A37555">
                            <w:rPr>
                              <w:b/>
                              <w:noProof/>
                              <w:lang w:val="en-GB" w:eastAsia="en-GB"/>
                            </w:rPr>
                            <w:drawing>
                              <wp:inline distT="0" distB="0" distL="0" distR="0" wp14:anchorId="255B247C" wp14:editId="34937660">
                                <wp:extent cx="1704975" cy="960572"/>
                                <wp:effectExtent l="0" t="0" r="0" b="0"/>
                                <wp:docPr id="3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urbanwins_rgb_web_claim.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14719" cy="966062"/>
                                        </a:xfrm>
                                        <a:prstGeom prst="rect">
                                          <a:avLst/>
                                        </a:prstGeom>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5B1F160B" id="_x0000_t202" coordsize="21600,21600" o:spt="202" path="m,l,21600r21600,l21600,xe">
              <v:stroke joinstyle="miter"/>
              <v:path gradientshapeok="t" o:connecttype="rect"/>
            </v:shapetype>
            <v:shape id="Text Box 1" o:spid="_x0000_s1026" type="#_x0000_t202" style="position:absolute;left:0;text-align:left;margin-left:-12.95pt;margin-top:-14.4pt;width:227.25pt;height:90.45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" filled="f" stroked="f">
              <v:textbox style="mso-fit-shape-to-text:t">
                <w:txbxContent>
                  <w:p w14:paraId="3BFB378C" w14:textId="77777777" w:rsidR="00BA364C" w:rsidRPr="00A37555" w:rsidRDefault="00BA364C" w:rsidP="000F37A5">
                    <w:pPr>
                      <w:ind w:left="284"/>
                      <w:rPr>
                        <w:b/>
                      </w:rPr>
                    </w:pPr>
                    <w:r w:rsidRPr="00A37555">
                      <w:rPr>
                        <w:b/>
                        <w:noProof/>
                        <w:lang w:val="en-GB" w:eastAsia="en-GB"/>
                      </w:rPr>
                      <w:drawing>
                        <wp:inline distT="0" distB="0" distL="0" distR="0" wp14:anchorId="255B247C" wp14:editId="34937660">
                          <wp:extent cx="1704975" cy="960572"/>
                          <wp:effectExtent l="0" t="0" r="0" b="0"/>
                          <wp:docPr id="3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urbanwins_rgb_web_claim.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714719" cy="966062"/>
                                  </a:xfrm>
                                  <a:prstGeom prst="rect">
                                    <a:avLst/>
                                  </a:prstGeom>
                                </pic:spPr>
                              </pic:pic>
                            </a:graphicData>
                          </a:graphic>
                        </wp:inline>
                      </w:drawing>
                    </w:r>
                  </w:p>
                </w:txbxContent>
              </v:textbox>
            </v:shape>
          </w:pict>
        </mc:Fallback>
      </mc:AlternateContent>
    </w:r>
    <w:r>
      <w:tab/>
    </w:r>
    <w:r w:rsidR="00302F9E">
      <w:t>Tool Factsheet</w:t>
    </w:r>
  </w:p>
  <w:p w14:paraId="3E6EFCFD" w14:textId="558C012E" w:rsidR="000F37A5" w:rsidRPr="000F37A5" w:rsidRDefault="000F37A5" w:rsidP="000F37A5">
    <w:pPr>
      <w:pStyle w:val="UWFooter"/>
      <w:tabs>
        <w:tab w:val="left" w:pos="5895"/>
        <w:tab w:val="right" w:pos="9978"/>
      </w:tabs>
      <w:spacing w:beforeLines="20" w:before="48" w:after="40" w:line="240" w:lineRule="auto"/>
      <w:rPr>
        <w:rFonts w:ascii="Arial" w:hAnsi="Arial" w:cs="Arial"/>
        <w:color w:val="00B6ED"/>
      </w:rPr>
    </w:pPr>
    <w:r w:rsidRPr="000F37A5">
      <w:rPr>
        <w:rFonts w:ascii="Arial" w:hAnsi="Arial" w:cs="Arial"/>
        <w:color w:val="004D76"/>
      </w:rPr>
      <w:t xml:space="preserve">For more information: </w:t>
    </w:r>
    <w:r w:rsidRPr="000F37A5">
      <w:rPr>
        <w:rFonts w:ascii="Arial" w:hAnsi="Arial" w:cs="Arial"/>
        <w:b w:val="0"/>
        <w:color w:val="00B6ED"/>
      </w:rPr>
      <w:t>www.ci</w:t>
    </w:r>
    <w:r w:rsidR="00E6655B">
      <w:rPr>
        <w:rFonts w:ascii="Arial" w:hAnsi="Arial" w:cs="Arial"/>
        <w:b w:val="0"/>
        <w:color w:val="00B6ED"/>
      </w:rPr>
      <w:t>tyloops</w:t>
    </w:r>
    <w:r w:rsidRPr="000F37A5">
      <w:rPr>
        <w:rFonts w:ascii="Arial" w:hAnsi="Arial" w:cs="Arial"/>
        <w:b w:val="0"/>
        <w:color w:val="00B6ED"/>
      </w:rPr>
      <w:t>.eu</w:t>
    </w:r>
    <w:r w:rsidRPr="000F37A5">
      <w:rPr>
        <w:rFonts w:ascii="Arial" w:hAnsi="Arial" w:cs="Arial"/>
        <w:color w:val="00B6ED"/>
      </w:rPr>
      <w:t xml:space="preserve"> </w:t>
    </w:r>
  </w:p>
  <w:p w14:paraId="42EC3CF1" w14:textId="77777777" w:rsidR="000F37A5" w:rsidRPr="000F37A5" w:rsidRDefault="000F37A5" w:rsidP="000F37A5">
    <w:pPr>
      <w:pStyle w:val="UWFooter"/>
      <w:tabs>
        <w:tab w:val="right" w:pos="9978"/>
      </w:tabs>
      <w:spacing w:beforeLines="20" w:before="48" w:after="40" w:line="240" w:lineRule="auto"/>
      <w:rPr>
        <w:rFonts w:ascii="Arial" w:hAnsi="Arial" w:cs="Arial"/>
        <w:color w:val="00B6ED"/>
      </w:rPr>
    </w:pPr>
    <w:r w:rsidRPr="000F37A5">
      <w:rPr>
        <w:rFonts w:ascii="Arial" w:hAnsi="Arial" w:cs="Arial"/>
        <w:color w:val="004D76"/>
      </w:rPr>
      <w:t xml:space="preserve">Twitter: </w:t>
    </w:r>
    <w:r w:rsidRPr="000F37A5">
      <w:rPr>
        <w:rFonts w:ascii="Arial" w:hAnsi="Arial" w:cs="Arial"/>
        <w:b w:val="0"/>
        <w:color w:val="00B6ED"/>
      </w:rPr>
      <w:t>@CircularCityEU</w:t>
    </w:r>
  </w:p>
  <w:p w14:paraId="7BEACAE1" w14:textId="77777777" w:rsidR="000F37A5" w:rsidRPr="000F37A5" w:rsidRDefault="000F37A5" w:rsidP="000F37A5">
    <w:pPr>
      <w:pStyle w:val="UWFooter"/>
      <w:tabs>
        <w:tab w:val="left" w:pos="5505"/>
        <w:tab w:val="right" w:pos="9978"/>
      </w:tabs>
      <w:spacing w:beforeLines="20" w:before="48" w:after="40" w:line="240" w:lineRule="auto"/>
      <w:rPr>
        <w:rFonts w:ascii="Arial" w:hAnsi="Arial" w:cs="Arial"/>
        <w:b w:val="0"/>
        <w:color w:val="004D76"/>
      </w:rPr>
    </w:pPr>
    <w:r w:rsidRPr="000F37A5">
      <w:rPr>
        <w:rFonts w:ascii="Arial" w:hAnsi="Arial" w:cs="Arial"/>
        <w:color w:val="004D76"/>
      </w:rPr>
      <w:tab/>
    </w:r>
    <w:r w:rsidRPr="000F37A5">
      <w:rPr>
        <w:rFonts w:ascii="Arial" w:hAnsi="Arial" w:cs="Arial"/>
        <w:color w:val="004D76"/>
      </w:rPr>
      <w:tab/>
      <w:t xml:space="preserve">Join the conversation: </w:t>
    </w:r>
    <w:r w:rsidRPr="000F37A5">
      <w:rPr>
        <w:rFonts w:ascii="Arial" w:hAnsi="Arial" w:cs="Arial"/>
        <w:b w:val="0"/>
        <w:color w:val="00B6ED"/>
      </w:rPr>
      <w:t>#CityLoops</w:t>
    </w:r>
  </w:p>
  <w:p w14:paraId="79761810" w14:textId="77777777" w:rsidR="00BA364C" w:rsidRPr="000F37A5" w:rsidRDefault="00BA364C" w:rsidP="000F37A5">
    <w:pPr>
      <w:pStyle w:val="Koptekst"/>
      <w:tabs>
        <w:tab w:val="clear" w:pos="9072"/>
      </w:tabs>
      <w:ind w:right="-228"/>
      <w:jc w:val="right"/>
      <w:rPr>
        <w:lang w:val="en-G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multilevel"/>
    <w:tmpl w:val="C8D647B8"/>
    <w:name w:val="Nummerierung 5"/>
    <w:lvl w:ilvl="0">
      <w:start w:val="1"/>
      <w:numFmt w:val="decimal"/>
      <w:pStyle w:val="GLCNNumeration"/>
      <w:lvlText w:val="%1."/>
      <w:lvlJc w:val="left"/>
      <w:pPr>
        <w:ind w:left="1590" w:hanging="360"/>
      </w:pPr>
    </w:lvl>
    <w:lvl w:ilvl="1">
      <w:start w:val="2"/>
      <w:numFmt w:val="decimal"/>
      <w:lvlText w:val="%1.%2."/>
      <w:lvlJc w:val="left"/>
      <w:pPr>
        <w:tabs>
          <w:tab w:val="num" w:pos="1188"/>
        </w:tabs>
        <w:ind w:left="1188" w:hanging="369"/>
      </w:pPr>
    </w:lvl>
    <w:lvl w:ilvl="2">
      <w:start w:val="3"/>
      <w:numFmt w:val="lowerLetter"/>
      <w:lvlText w:val="%3)"/>
      <w:lvlJc w:val="left"/>
      <w:pPr>
        <w:tabs>
          <w:tab w:val="num" w:pos="1443"/>
        </w:tabs>
        <w:ind w:left="1443" w:hanging="255"/>
      </w:pPr>
    </w:lvl>
    <w:lvl w:ilvl="3">
      <w:start w:val="4"/>
      <w:numFmt w:val="bullet"/>
      <w:lvlText w:val=""/>
      <w:lvlJc w:val="left"/>
      <w:pPr>
        <w:tabs>
          <w:tab w:val="num" w:pos="1698"/>
        </w:tabs>
        <w:ind w:left="1698" w:hanging="224"/>
      </w:pPr>
      <w:rPr>
        <w:rFonts w:ascii="Wingdings 2" w:hAnsi="Wingdings 2"/>
      </w:rPr>
    </w:lvl>
    <w:lvl w:ilvl="4">
      <w:start w:val="5"/>
      <w:numFmt w:val="bullet"/>
      <w:lvlText w:val=""/>
      <w:lvlJc w:val="left"/>
      <w:pPr>
        <w:tabs>
          <w:tab w:val="num" w:pos="1922"/>
        </w:tabs>
        <w:ind w:left="1922" w:hanging="224"/>
      </w:pPr>
      <w:rPr>
        <w:rFonts w:ascii="Wingdings 2" w:hAnsi="Wingdings 2"/>
      </w:rPr>
    </w:lvl>
    <w:lvl w:ilvl="5">
      <w:start w:val="6"/>
      <w:numFmt w:val="bullet"/>
      <w:lvlText w:val=""/>
      <w:lvlJc w:val="left"/>
      <w:pPr>
        <w:tabs>
          <w:tab w:val="num" w:pos="2146"/>
        </w:tabs>
        <w:ind w:left="2146" w:hanging="224"/>
      </w:pPr>
      <w:rPr>
        <w:rFonts w:ascii="Wingdings 2" w:hAnsi="Wingdings 2"/>
      </w:rPr>
    </w:lvl>
    <w:lvl w:ilvl="6">
      <w:start w:val="7"/>
      <w:numFmt w:val="bullet"/>
      <w:lvlText w:val=""/>
      <w:lvlJc w:val="left"/>
      <w:pPr>
        <w:tabs>
          <w:tab w:val="num" w:pos="2370"/>
        </w:tabs>
        <w:ind w:left="2370" w:hanging="224"/>
      </w:pPr>
      <w:rPr>
        <w:rFonts w:ascii="Wingdings 2" w:hAnsi="Wingdings 2"/>
      </w:rPr>
    </w:lvl>
    <w:lvl w:ilvl="7">
      <w:start w:val="8"/>
      <w:numFmt w:val="bullet"/>
      <w:lvlText w:val=""/>
      <w:lvlJc w:val="left"/>
      <w:pPr>
        <w:tabs>
          <w:tab w:val="num" w:pos="2594"/>
        </w:tabs>
        <w:ind w:left="2594" w:hanging="224"/>
      </w:pPr>
      <w:rPr>
        <w:rFonts w:ascii="Wingdings 2" w:hAnsi="Wingdings 2"/>
      </w:rPr>
    </w:lvl>
    <w:lvl w:ilvl="8">
      <w:start w:val="9"/>
      <w:numFmt w:val="bullet"/>
      <w:lvlText w:val=""/>
      <w:lvlJc w:val="left"/>
      <w:pPr>
        <w:tabs>
          <w:tab w:val="num" w:pos="2818"/>
        </w:tabs>
        <w:ind w:left="2818" w:hanging="224"/>
      </w:pPr>
      <w:rPr>
        <w:rFonts w:ascii="Wingdings 2" w:hAnsi="Wingdings 2"/>
      </w:rPr>
    </w:lvl>
  </w:abstractNum>
  <w:abstractNum w:abstractNumId="1" w15:restartNumberingAfterBreak="0">
    <w:nsid w:val="04613188"/>
    <w:multiLevelType w:val="multilevel"/>
    <w:tmpl w:val="B0D0B130"/>
    <w:lvl w:ilvl="0">
      <w:start w:val="1"/>
      <w:numFmt w:val="decimal"/>
      <w:lvlText w:val="%1."/>
      <w:lvlJc w:val="left"/>
      <w:pPr>
        <w:ind w:left="720" w:hanging="720"/>
      </w:pPr>
      <w:rPr>
        <w:rFonts w:hint="default"/>
      </w:rPr>
    </w:lvl>
    <w:lvl w:ilvl="1">
      <w:start w:val="1"/>
      <w:numFmt w:val="decimal"/>
      <w:isLgl/>
      <w:lvlText w:val="%1.%2."/>
      <w:lvlJc w:val="left"/>
      <w:pPr>
        <w:ind w:left="1008" w:hanging="1008"/>
      </w:pPr>
      <w:rPr>
        <w:rFonts w:hint="default"/>
      </w:rPr>
    </w:lvl>
    <w:lvl w:ilvl="2">
      <w:start w:val="1"/>
      <w:numFmt w:val="decimal"/>
      <w:pStyle w:val="Kop3"/>
      <w:isLgl/>
      <w:lvlText w:val="%1.%2.%3."/>
      <w:lvlJc w:val="left"/>
      <w:pPr>
        <w:ind w:left="1314" w:hanging="1224"/>
      </w:pPr>
      <w:rPr>
        <w:rFonts w:hint="default"/>
        <w:i w:val="0"/>
      </w:rPr>
    </w:lvl>
    <w:lvl w:ilvl="3">
      <w:start w:val="1"/>
      <w:numFmt w:val="decimal"/>
      <w:isLgl/>
      <w:lvlText w:val="%1.%2.%3.%4."/>
      <w:lvlJc w:val="left"/>
      <w:pPr>
        <w:ind w:left="720" w:hanging="72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2" w15:restartNumberingAfterBreak="0">
    <w:nsid w:val="06372A94"/>
    <w:multiLevelType w:val="hybridMultilevel"/>
    <w:tmpl w:val="614C05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C40FE0"/>
    <w:multiLevelType w:val="hybridMultilevel"/>
    <w:tmpl w:val="6AB2A166"/>
    <w:lvl w:ilvl="0" w:tplc="50A2E5EC">
      <w:start w:val="1"/>
      <w:numFmt w:val="bullet"/>
      <w:pStyle w:val="Textbox-bullets"/>
      <w:lvlText w:val=""/>
      <w:lvlJc w:val="left"/>
      <w:pPr>
        <w:ind w:left="777" w:hanging="360"/>
      </w:pPr>
      <w:rPr>
        <w:rFonts w:ascii="Symbol" w:hAnsi="Symbol" w:hint="default"/>
      </w:rPr>
    </w:lvl>
    <w:lvl w:ilvl="1" w:tplc="04070003">
      <w:start w:val="1"/>
      <w:numFmt w:val="bullet"/>
      <w:lvlText w:val="o"/>
      <w:lvlJc w:val="left"/>
      <w:pPr>
        <w:ind w:left="1497" w:hanging="360"/>
      </w:pPr>
      <w:rPr>
        <w:rFonts w:ascii="Courier New" w:hAnsi="Courier New" w:cs="Courier New" w:hint="default"/>
      </w:rPr>
    </w:lvl>
    <w:lvl w:ilvl="2" w:tplc="04070005">
      <w:start w:val="1"/>
      <w:numFmt w:val="bullet"/>
      <w:lvlText w:val=""/>
      <w:lvlJc w:val="left"/>
      <w:pPr>
        <w:ind w:left="2217" w:hanging="360"/>
      </w:pPr>
      <w:rPr>
        <w:rFonts w:ascii="Wingdings" w:hAnsi="Wingdings" w:hint="default"/>
      </w:rPr>
    </w:lvl>
    <w:lvl w:ilvl="3" w:tplc="04070001" w:tentative="1">
      <w:start w:val="1"/>
      <w:numFmt w:val="bullet"/>
      <w:lvlText w:val=""/>
      <w:lvlJc w:val="left"/>
      <w:pPr>
        <w:ind w:left="2937" w:hanging="360"/>
      </w:pPr>
      <w:rPr>
        <w:rFonts w:ascii="Symbol" w:hAnsi="Symbol" w:hint="default"/>
      </w:rPr>
    </w:lvl>
    <w:lvl w:ilvl="4" w:tplc="04070003" w:tentative="1">
      <w:start w:val="1"/>
      <w:numFmt w:val="bullet"/>
      <w:lvlText w:val="o"/>
      <w:lvlJc w:val="left"/>
      <w:pPr>
        <w:ind w:left="3657" w:hanging="360"/>
      </w:pPr>
      <w:rPr>
        <w:rFonts w:ascii="Courier New" w:hAnsi="Courier New" w:cs="Courier New" w:hint="default"/>
      </w:rPr>
    </w:lvl>
    <w:lvl w:ilvl="5" w:tplc="04070005" w:tentative="1">
      <w:start w:val="1"/>
      <w:numFmt w:val="bullet"/>
      <w:lvlText w:val=""/>
      <w:lvlJc w:val="left"/>
      <w:pPr>
        <w:ind w:left="4377" w:hanging="360"/>
      </w:pPr>
      <w:rPr>
        <w:rFonts w:ascii="Wingdings" w:hAnsi="Wingdings" w:hint="default"/>
      </w:rPr>
    </w:lvl>
    <w:lvl w:ilvl="6" w:tplc="04070001" w:tentative="1">
      <w:start w:val="1"/>
      <w:numFmt w:val="bullet"/>
      <w:lvlText w:val=""/>
      <w:lvlJc w:val="left"/>
      <w:pPr>
        <w:ind w:left="5097" w:hanging="360"/>
      </w:pPr>
      <w:rPr>
        <w:rFonts w:ascii="Symbol" w:hAnsi="Symbol" w:hint="default"/>
      </w:rPr>
    </w:lvl>
    <w:lvl w:ilvl="7" w:tplc="04070003" w:tentative="1">
      <w:start w:val="1"/>
      <w:numFmt w:val="bullet"/>
      <w:lvlText w:val="o"/>
      <w:lvlJc w:val="left"/>
      <w:pPr>
        <w:ind w:left="5817" w:hanging="360"/>
      </w:pPr>
      <w:rPr>
        <w:rFonts w:ascii="Courier New" w:hAnsi="Courier New" w:cs="Courier New" w:hint="default"/>
      </w:rPr>
    </w:lvl>
    <w:lvl w:ilvl="8" w:tplc="04070005" w:tentative="1">
      <w:start w:val="1"/>
      <w:numFmt w:val="bullet"/>
      <w:lvlText w:val=""/>
      <w:lvlJc w:val="left"/>
      <w:pPr>
        <w:ind w:left="6537" w:hanging="360"/>
      </w:pPr>
      <w:rPr>
        <w:rFonts w:ascii="Wingdings" w:hAnsi="Wingdings" w:hint="default"/>
      </w:rPr>
    </w:lvl>
  </w:abstractNum>
  <w:abstractNum w:abstractNumId="4" w15:restartNumberingAfterBreak="0">
    <w:nsid w:val="1532516B"/>
    <w:multiLevelType w:val="hybridMultilevel"/>
    <w:tmpl w:val="5EBCAB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0A70E58"/>
    <w:multiLevelType w:val="hybridMultilevel"/>
    <w:tmpl w:val="DDA81C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BE14563"/>
    <w:multiLevelType w:val="hybridMultilevel"/>
    <w:tmpl w:val="1B6C48FC"/>
    <w:lvl w:ilvl="0" w:tplc="5978C7A0">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54051E00"/>
    <w:multiLevelType w:val="hybridMultilevel"/>
    <w:tmpl w:val="86B2CFAC"/>
    <w:lvl w:ilvl="0" w:tplc="79BA4DBC">
      <w:start w:val="1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1332FF0"/>
    <w:multiLevelType w:val="hybridMultilevel"/>
    <w:tmpl w:val="6B6C7C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4334DBE"/>
    <w:multiLevelType w:val="multilevel"/>
    <w:tmpl w:val="5BA4FA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4DA3A96"/>
    <w:multiLevelType w:val="hybridMultilevel"/>
    <w:tmpl w:val="BA96A6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2197A08"/>
    <w:multiLevelType w:val="hybridMultilevel"/>
    <w:tmpl w:val="EB4E96EC"/>
    <w:lvl w:ilvl="0" w:tplc="5AC0DB3E">
      <w:start w:val="1"/>
      <w:numFmt w:val="bullet"/>
      <w:pStyle w:val="Bulletpointtext-GLCN"/>
      <w:lvlText w:val=""/>
      <w:lvlJc w:val="left"/>
      <w:pPr>
        <w:ind w:left="1950" w:hanging="360"/>
      </w:pPr>
      <w:rPr>
        <w:rFonts w:ascii="Symbol" w:hAnsi="Symbol" w:hint="default"/>
        <w:color w:val="009239"/>
      </w:rPr>
    </w:lvl>
    <w:lvl w:ilvl="1" w:tplc="04070003" w:tentative="1">
      <w:start w:val="1"/>
      <w:numFmt w:val="bullet"/>
      <w:lvlText w:val="o"/>
      <w:lvlJc w:val="left"/>
      <w:pPr>
        <w:ind w:left="2670" w:hanging="360"/>
      </w:pPr>
      <w:rPr>
        <w:rFonts w:ascii="Courier New" w:hAnsi="Courier New" w:cs="Courier New" w:hint="default"/>
      </w:rPr>
    </w:lvl>
    <w:lvl w:ilvl="2" w:tplc="04070005" w:tentative="1">
      <w:start w:val="1"/>
      <w:numFmt w:val="bullet"/>
      <w:lvlText w:val=""/>
      <w:lvlJc w:val="left"/>
      <w:pPr>
        <w:ind w:left="3390" w:hanging="360"/>
      </w:pPr>
      <w:rPr>
        <w:rFonts w:ascii="Wingdings" w:hAnsi="Wingdings" w:hint="default"/>
      </w:rPr>
    </w:lvl>
    <w:lvl w:ilvl="3" w:tplc="04070001" w:tentative="1">
      <w:start w:val="1"/>
      <w:numFmt w:val="bullet"/>
      <w:lvlText w:val=""/>
      <w:lvlJc w:val="left"/>
      <w:pPr>
        <w:ind w:left="4110" w:hanging="360"/>
      </w:pPr>
      <w:rPr>
        <w:rFonts w:ascii="Symbol" w:hAnsi="Symbol" w:hint="default"/>
      </w:rPr>
    </w:lvl>
    <w:lvl w:ilvl="4" w:tplc="04070003" w:tentative="1">
      <w:start w:val="1"/>
      <w:numFmt w:val="bullet"/>
      <w:lvlText w:val="o"/>
      <w:lvlJc w:val="left"/>
      <w:pPr>
        <w:ind w:left="4830" w:hanging="360"/>
      </w:pPr>
      <w:rPr>
        <w:rFonts w:ascii="Courier New" w:hAnsi="Courier New" w:cs="Courier New" w:hint="default"/>
      </w:rPr>
    </w:lvl>
    <w:lvl w:ilvl="5" w:tplc="04070005" w:tentative="1">
      <w:start w:val="1"/>
      <w:numFmt w:val="bullet"/>
      <w:lvlText w:val=""/>
      <w:lvlJc w:val="left"/>
      <w:pPr>
        <w:ind w:left="5550" w:hanging="360"/>
      </w:pPr>
      <w:rPr>
        <w:rFonts w:ascii="Wingdings" w:hAnsi="Wingdings" w:hint="default"/>
      </w:rPr>
    </w:lvl>
    <w:lvl w:ilvl="6" w:tplc="04070001" w:tentative="1">
      <w:start w:val="1"/>
      <w:numFmt w:val="bullet"/>
      <w:lvlText w:val=""/>
      <w:lvlJc w:val="left"/>
      <w:pPr>
        <w:ind w:left="6270" w:hanging="360"/>
      </w:pPr>
      <w:rPr>
        <w:rFonts w:ascii="Symbol" w:hAnsi="Symbol" w:hint="default"/>
      </w:rPr>
    </w:lvl>
    <w:lvl w:ilvl="7" w:tplc="04070003" w:tentative="1">
      <w:start w:val="1"/>
      <w:numFmt w:val="bullet"/>
      <w:lvlText w:val="o"/>
      <w:lvlJc w:val="left"/>
      <w:pPr>
        <w:ind w:left="6990" w:hanging="360"/>
      </w:pPr>
      <w:rPr>
        <w:rFonts w:ascii="Courier New" w:hAnsi="Courier New" w:cs="Courier New" w:hint="default"/>
      </w:rPr>
    </w:lvl>
    <w:lvl w:ilvl="8" w:tplc="04070005" w:tentative="1">
      <w:start w:val="1"/>
      <w:numFmt w:val="bullet"/>
      <w:lvlText w:val=""/>
      <w:lvlJc w:val="left"/>
      <w:pPr>
        <w:ind w:left="7710" w:hanging="360"/>
      </w:pPr>
      <w:rPr>
        <w:rFonts w:ascii="Wingdings" w:hAnsi="Wingdings" w:hint="default"/>
      </w:rPr>
    </w:lvl>
  </w:abstractNum>
  <w:num w:numId="1">
    <w:abstractNumId w:val="0"/>
  </w:num>
  <w:num w:numId="2">
    <w:abstractNumId w:val="3"/>
  </w:num>
  <w:num w:numId="3">
    <w:abstractNumId w:val="11"/>
  </w:num>
  <w:num w:numId="4">
    <w:abstractNumId w:val="1"/>
  </w:num>
  <w:num w:numId="5">
    <w:abstractNumId w:val="6"/>
  </w:num>
  <w:num w:numId="6">
    <w:abstractNumId w:val="8"/>
  </w:num>
  <w:num w:numId="7">
    <w:abstractNumId w:val="1"/>
  </w:num>
  <w:num w:numId="8">
    <w:abstractNumId w:val="1"/>
  </w:num>
  <w:num w:numId="9">
    <w:abstractNumId w:val="1"/>
  </w:num>
  <w:num w:numId="10">
    <w:abstractNumId w:val="2"/>
  </w:num>
  <w:num w:numId="11">
    <w:abstractNumId w:val="4"/>
  </w:num>
  <w:num w:numId="12">
    <w:abstractNumId w:val="5"/>
  </w:num>
  <w:num w:numId="13">
    <w:abstractNumId w:val="10"/>
  </w:num>
  <w:num w:numId="14">
    <w:abstractNumId w:val="7"/>
  </w:num>
  <w:num w:numId="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drawingGridHorizontalSpacing w:val="12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21ED"/>
    <w:rsid w:val="000027D5"/>
    <w:rsid w:val="00031F2C"/>
    <w:rsid w:val="0006311A"/>
    <w:rsid w:val="000F37A5"/>
    <w:rsid w:val="00106252"/>
    <w:rsid w:val="001361D5"/>
    <w:rsid w:val="0018331E"/>
    <w:rsid w:val="001921ED"/>
    <w:rsid w:val="00195E16"/>
    <w:rsid w:val="001B1704"/>
    <w:rsid w:val="001C7806"/>
    <w:rsid w:val="0024585B"/>
    <w:rsid w:val="002B5E26"/>
    <w:rsid w:val="002D4CB0"/>
    <w:rsid w:val="00302F9E"/>
    <w:rsid w:val="0030693B"/>
    <w:rsid w:val="003160FE"/>
    <w:rsid w:val="003410B0"/>
    <w:rsid w:val="003715E8"/>
    <w:rsid w:val="0037503C"/>
    <w:rsid w:val="003A6615"/>
    <w:rsid w:val="003C4926"/>
    <w:rsid w:val="003D61E1"/>
    <w:rsid w:val="00403C98"/>
    <w:rsid w:val="0041735A"/>
    <w:rsid w:val="004320C2"/>
    <w:rsid w:val="0044616B"/>
    <w:rsid w:val="00483857"/>
    <w:rsid w:val="004C524E"/>
    <w:rsid w:val="00503A6C"/>
    <w:rsid w:val="00510741"/>
    <w:rsid w:val="00557039"/>
    <w:rsid w:val="0059759B"/>
    <w:rsid w:val="005C1242"/>
    <w:rsid w:val="005C675A"/>
    <w:rsid w:val="006A7636"/>
    <w:rsid w:val="006B6AFF"/>
    <w:rsid w:val="006B7D3E"/>
    <w:rsid w:val="006D6B83"/>
    <w:rsid w:val="006F32BE"/>
    <w:rsid w:val="007D5592"/>
    <w:rsid w:val="007D57CF"/>
    <w:rsid w:val="007E5C2C"/>
    <w:rsid w:val="007F4542"/>
    <w:rsid w:val="00856BA4"/>
    <w:rsid w:val="00874CCB"/>
    <w:rsid w:val="00897656"/>
    <w:rsid w:val="008B625E"/>
    <w:rsid w:val="008C22C0"/>
    <w:rsid w:val="008F40CF"/>
    <w:rsid w:val="009334A5"/>
    <w:rsid w:val="00976FC3"/>
    <w:rsid w:val="009A612E"/>
    <w:rsid w:val="009B5C6C"/>
    <w:rsid w:val="009D14FE"/>
    <w:rsid w:val="00A34EE3"/>
    <w:rsid w:val="00A37555"/>
    <w:rsid w:val="00A42432"/>
    <w:rsid w:val="00A91BF7"/>
    <w:rsid w:val="00B002D5"/>
    <w:rsid w:val="00B16E89"/>
    <w:rsid w:val="00B427C8"/>
    <w:rsid w:val="00B72F9F"/>
    <w:rsid w:val="00B93408"/>
    <w:rsid w:val="00BA364C"/>
    <w:rsid w:val="00BA72F5"/>
    <w:rsid w:val="00BF7882"/>
    <w:rsid w:val="00CC16E4"/>
    <w:rsid w:val="00CF1695"/>
    <w:rsid w:val="00D16B1E"/>
    <w:rsid w:val="00D3573E"/>
    <w:rsid w:val="00DB0712"/>
    <w:rsid w:val="00DC6C50"/>
    <w:rsid w:val="00DF7C6B"/>
    <w:rsid w:val="00E60488"/>
    <w:rsid w:val="00E6655B"/>
    <w:rsid w:val="00E700B7"/>
    <w:rsid w:val="00EA0FF4"/>
    <w:rsid w:val="00EA4DEE"/>
    <w:rsid w:val="00ED3DB8"/>
    <w:rsid w:val="00EE3460"/>
    <w:rsid w:val="00F317AB"/>
    <w:rsid w:val="00F44010"/>
    <w:rsid w:val="00F44D3C"/>
    <w:rsid w:val="00F90807"/>
    <w:rsid w:val="00FD12C8"/>
    <w:rsid w:val="00FF60A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BB5D45D"/>
  <w15:docId w15:val="{B8362404-76BE-4415-8C0F-D01A9CE499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de-DE" w:eastAsia="de-DE"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rsid w:val="0059759B"/>
  </w:style>
  <w:style w:type="paragraph" w:styleId="Kop1">
    <w:name w:val="heading 1"/>
    <w:basedOn w:val="Standaard"/>
    <w:next w:val="Standaard"/>
    <w:link w:val="Kop1Char"/>
    <w:uiPriority w:val="9"/>
    <w:qFormat/>
    <w:rsid w:val="001B1704"/>
    <w:pPr>
      <w:keepNext/>
      <w:keepLines/>
      <w:spacing w:before="360" w:after="320" w:line="259" w:lineRule="auto"/>
      <w:ind w:left="720" w:hanging="720"/>
      <w:jc w:val="center"/>
      <w:outlineLvl w:val="0"/>
    </w:pPr>
    <w:rPr>
      <w:rFonts w:ascii="Arial" w:eastAsiaTheme="majorEastAsia" w:hAnsi="Arial" w:cs="Arial"/>
      <w:b/>
      <w:bCs/>
      <w:color w:val="004D76"/>
      <w:sz w:val="56"/>
      <w:szCs w:val="56"/>
      <w:lang w:val="en-GB" w:eastAsia="en-US"/>
    </w:rPr>
  </w:style>
  <w:style w:type="paragraph" w:styleId="Kop2">
    <w:name w:val="heading 2"/>
    <w:basedOn w:val="Kop3"/>
    <w:next w:val="Standaard"/>
    <w:link w:val="Kop2Char"/>
    <w:uiPriority w:val="9"/>
    <w:unhideWhenUsed/>
    <w:qFormat/>
    <w:rsid w:val="007E5C2C"/>
    <w:pPr>
      <w:numPr>
        <w:ilvl w:val="0"/>
        <w:numId w:val="0"/>
      </w:numPr>
      <w:spacing w:line="288" w:lineRule="auto"/>
      <w:ind w:left="1225" w:hanging="1225"/>
      <w:jc w:val="center"/>
      <w:outlineLvl w:val="1"/>
    </w:pPr>
    <w:rPr>
      <w:rFonts w:ascii="Arial" w:hAnsi="Arial" w:cs="Arial"/>
      <w:color w:val="00B6ED"/>
    </w:rPr>
  </w:style>
  <w:style w:type="paragraph" w:styleId="Kop3">
    <w:name w:val="heading 3"/>
    <w:basedOn w:val="Standaard"/>
    <w:next w:val="Standaard"/>
    <w:link w:val="Kop3Char"/>
    <w:uiPriority w:val="9"/>
    <w:unhideWhenUsed/>
    <w:qFormat/>
    <w:rsid w:val="001921ED"/>
    <w:pPr>
      <w:keepNext/>
      <w:keepLines/>
      <w:numPr>
        <w:ilvl w:val="2"/>
        <w:numId w:val="4"/>
      </w:numPr>
      <w:spacing w:before="200" w:after="240" w:line="259" w:lineRule="auto"/>
      <w:outlineLvl w:val="2"/>
    </w:pPr>
    <w:rPr>
      <w:rFonts w:asciiTheme="majorHAnsi" w:eastAsiaTheme="majorEastAsia" w:hAnsiTheme="majorHAnsi" w:cstheme="majorBidi"/>
      <w:b/>
      <w:bCs/>
      <w:color w:val="1F497D" w:themeColor="text2"/>
      <w:sz w:val="36"/>
      <w:szCs w:val="36"/>
      <w:lang w:val="en-GB"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GLCNFooter">
    <w:name w:val="GLCN Footer"/>
    <w:basedOn w:val="Standaard"/>
    <w:rsid w:val="00FF60A2"/>
    <w:pPr>
      <w:widowControl w:val="0"/>
      <w:suppressLineNumbers/>
      <w:tabs>
        <w:tab w:val="right" w:pos="1134"/>
      </w:tabs>
      <w:suppressAutoHyphens/>
      <w:ind w:right="567"/>
      <w:jc w:val="right"/>
    </w:pPr>
    <w:rPr>
      <w:rFonts w:ascii="Arial" w:eastAsia="ScalaSansPro" w:hAnsi="Arial" w:cs="Arial Unicode MS"/>
      <w:color w:val="8D8E8D"/>
      <w:kern w:val="16"/>
      <w:sz w:val="16"/>
      <w:lang w:val="en-US" w:eastAsia="hi-IN" w:bidi="hi-IN"/>
    </w:rPr>
  </w:style>
  <w:style w:type="paragraph" w:styleId="Voettekst">
    <w:name w:val="footer"/>
    <w:next w:val="GLCNFooter"/>
    <w:link w:val="VoettekstChar"/>
    <w:uiPriority w:val="99"/>
    <w:unhideWhenUsed/>
    <w:rsid w:val="00FF60A2"/>
    <w:pPr>
      <w:tabs>
        <w:tab w:val="center" w:pos="4536"/>
        <w:tab w:val="right" w:pos="9072"/>
      </w:tabs>
    </w:pPr>
  </w:style>
  <w:style w:type="character" w:customStyle="1" w:styleId="VoettekstChar">
    <w:name w:val="Voettekst Char"/>
    <w:basedOn w:val="Standaardalinea-lettertype"/>
    <w:link w:val="Voettekst"/>
    <w:uiPriority w:val="99"/>
    <w:rsid w:val="00FF60A2"/>
  </w:style>
  <w:style w:type="paragraph" w:customStyle="1" w:styleId="GLCNCovertitle">
    <w:name w:val="GLCN Cover title"/>
    <w:basedOn w:val="Standaard"/>
    <w:rsid w:val="00FF60A2"/>
    <w:pPr>
      <w:widowControl w:val="0"/>
      <w:suppressLineNumbers/>
      <w:suppressAutoHyphens/>
      <w:spacing w:after="113"/>
      <w:ind w:left="1230" w:right="567"/>
      <w:contextualSpacing/>
    </w:pPr>
    <w:rPr>
      <w:rFonts w:ascii="Arial" w:eastAsia="Arial Unicode MS" w:hAnsi="Arial" w:cs="Arial Unicode MS"/>
      <w:caps/>
      <w:color w:val="666666"/>
      <w:kern w:val="56"/>
      <w:sz w:val="70"/>
      <w:lang w:val="en-US" w:eastAsia="hi-IN" w:bidi="hi-IN"/>
    </w:rPr>
  </w:style>
  <w:style w:type="paragraph" w:customStyle="1" w:styleId="GLCNHeadlineGreen">
    <w:name w:val="GLCN Headline Green"/>
    <w:basedOn w:val="Standaard"/>
    <w:rsid w:val="00FF60A2"/>
    <w:pPr>
      <w:widowControl w:val="0"/>
      <w:suppressLineNumbers/>
      <w:suppressAutoHyphens/>
      <w:spacing w:after="113"/>
      <w:ind w:left="1230" w:right="567"/>
      <w:contextualSpacing/>
    </w:pPr>
    <w:rPr>
      <w:rFonts w:ascii="Arial" w:eastAsia="Arial Unicode MS" w:hAnsi="Arial" w:cs="Arial Unicode MS"/>
      <w:color w:val="009239"/>
      <w:kern w:val="56"/>
      <w:sz w:val="42"/>
      <w:lang w:val="en-US" w:eastAsia="hi-IN" w:bidi="hi-IN"/>
    </w:rPr>
  </w:style>
  <w:style w:type="paragraph" w:customStyle="1" w:styleId="GLCNHeadlineGrey">
    <w:name w:val="GLCN Headline Grey"/>
    <w:basedOn w:val="Standaard"/>
    <w:rsid w:val="00FF60A2"/>
    <w:pPr>
      <w:widowControl w:val="0"/>
      <w:suppressLineNumbers/>
      <w:suppressAutoHyphens/>
      <w:spacing w:after="113"/>
      <w:ind w:left="1230" w:right="567"/>
      <w:contextualSpacing/>
    </w:pPr>
    <w:rPr>
      <w:rFonts w:ascii="Arial" w:eastAsia="Arial Unicode MS" w:hAnsi="Arial" w:cs="Arial Unicode MS"/>
      <w:color w:val="272727"/>
      <w:kern w:val="56"/>
      <w:sz w:val="42"/>
      <w:lang w:val="en-US" w:eastAsia="hi-IN" w:bidi="hi-IN"/>
    </w:rPr>
  </w:style>
  <w:style w:type="paragraph" w:customStyle="1" w:styleId="GLCNHeadlineRed">
    <w:name w:val="GLCN Headline Red"/>
    <w:basedOn w:val="GLCNHeadlineGrey"/>
    <w:rsid w:val="00FF60A2"/>
    <w:rPr>
      <w:color w:val="D12827"/>
    </w:rPr>
  </w:style>
  <w:style w:type="paragraph" w:customStyle="1" w:styleId="GLCNimagecredits">
    <w:name w:val="GLCN image credits"/>
    <w:basedOn w:val="Standaard"/>
    <w:rsid w:val="00FF60A2"/>
    <w:pPr>
      <w:widowControl w:val="0"/>
      <w:tabs>
        <w:tab w:val="left" w:pos="113"/>
        <w:tab w:val="left" w:pos="283"/>
      </w:tabs>
      <w:suppressAutoHyphens/>
      <w:spacing w:before="100"/>
      <w:ind w:left="1230" w:right="567"/>
      <w:jc w:val="right"/>
    </w:pPr>
    <w:rPr>
      <w:rFonts w:ascii="Arial" w:eastAsia="Arial Unicode MS" w:hAnsi="Arial" w:cs="Arial Unicode MS"/>
      <w:i/>
      <w:color w:val="272727"/>
      <w:spacing w:val="4"/>
      <w:kern w:val="22"/>
      <w:sz w:val="18"/>
      <w:lang w:val="en-US" w:eastAsia="hi-IN" w:bidi="hi-IN"/>
    </w:rPr>
  </w:style>
  <w:style w:type="paragraph" w:customStyle="1" w:styleId="GLCNmaintext">
    <w:name w:val="GLCN main text"/>
    <w:basedOn w:val="Standaard"/>
    <w:rsid w:val="00FF60A2"/>
    <w:pPr>
      <w:widowControl w:val="0"/>
      <w:suppressAutoHyphens/>
      <w:spacing w:before="100" w:after="120"/>
      <w:ind w:left="1230" w:right="567"/>
    </w:pPr>
    <w:rPr>
      <w:rFonts w:ascii="Arial" w:eastAsia="Arial Unicode MS" w:hAnsi="Arial" w:cs="Arial Unicode MS"/>
      <w:color w:val="272727"/>
      <w:spacing w:val="4"/>
      <w:kern w:val="22"/>
      <w:lang w:val="en-US" w:eastAsia="hi-IN" w:bidi="hi-IN"/>
    </w:rPr>
  </w:style>
  <w:style w:type="paragraph" w:customStyle="1" w:styleId="GLCNNumeration">
    <w:name w:val="GLCN Numeration"/>
    <w:basedOn w:val="GLCNmaintext"/>
    <w:rsid w:val="00FF60A2"/>
    <w:pPr>
      <w:numPr>
        <w:numId w:val="1"/>
      </w:numPr>
      <w:tabs>
        <w:tab w:val="left" w:pos="113"/>
        <w:tab w:val="left" w:pos="283"/>
      </w:tabs>
      <w:spacing w:after="0"/>
    </w:pPr>
  </w:style>
  <w:style w:type="paragraph" w:customStyle="1" w:styleId="GLCNQuotesOrange">
    <w:name w:val="GLCN Quotes Orange"/>
    <w:basedOn w:val="Standaard"/>
    <w:rsid w:val="00FF60A2"/>
    <w:pPr>
      <w:widowControl w:val="0"/>
      <w:suppressAutoHyphens/>
      <w:spacing w:after="120"/>
      <w:ind w:left="1230" w:right="567"/>
    </w:pPr>
    <w:rPr>
      <w:rFonts w:ascii="Arial" w:eastAsia="Arial Unicode MS" w:hAnsi="Arial" w:cs="Arial Unicode MS"/>
      <w:i/>
      <w:color w:val="E68330"/>
      <w:kern w:val="1"/>
      <w:sz w:val="28"/>
      <w:lang w:val="en-US" w:eastAsia="hi-IN" w:bidi="hi-IN"/>
    </w:rPr>
  </w:style>
  <w:style w:type="paragraph" w:customStyle="1" w:styleId="GLCNQuotesRed">
    <w:name w:val="GLCN Quotes Red"/>
    <w:basedOn w:val="Standaard"/>
    <w:rsid w:val="00FF60A2"/>
    <w:pPr>
      <w:widowControl w:val="0"/>
      <w:suppressAutoHyphens/>
      <w:spacing w:after="120"/>
      <w:ind w:left="1230" w:right="567"/>
    </w:pPr>
    <w:rPr>
      <w:rFonts w:ascii="Arial" w:eastAsia="Arial Unicode MS" w:hAnsi="Arial" w:cs="Arial Unicode MS"/>
      <w:i/>
      <w:color w:val="D12827"/>
      <w:kern w:val="1"/>
      <w:sz w:val="28"/>
      <w:lang w:val="en-US" w:eastAsia="hi-IN" w:bidi="hi-IN"/>
    </w:rPr>
  </w:style>
  <w:style w:type="paragraph" w:customStyle="1" w:styleId="GLCNSubheadlineGreen">
    <w:name w:val="GLCN Subheadline Green"/>
    <w:basedOn w:val="Standaard"/>
    <w:rsid w:val="00FF60A2"/>
    <w:pPr>
      <w:widowControl w:val="0"/>
      <w:suppressAutoHyphens/>
      <w:spacing w:before="100" w:after="120"/>
      <w:ind w:left="1230" w:right="567"/>
    </w:pPr>
    <w:rPr>
      <w:rFonts w:ascii="Arial" w:eastAsia="Arial Unicode MS" w:hAnsi="Arial" w:cs="Arial Unicode MS"/>
      <w:color w:val="009239"/>
      <w:kern w:val="1"/>
      <w:sz w:val="28"/>
      <w:lang w:val="en-US" w:eastAsia="hi-IN" w:bidi="hi-IN"/>
    </w:rPr>
  </w:style>
  <w:style w:type="paragraph" w:customStyle="1" w:styleId="GLCNSubheadlineGrey">
    <w:name w:val="GLCN Subheadline Grey"/>
    <w:basedOn w:val="Standaard"/>
    <w:rsid w:val="00FF60A2"/>
    <w:pPr>
      <w:widowControl w:val="0"/>
      <w:suppressAutoHyphens/>
      <w:spacing w:before="100" w:after="120"/>
      <w:ind w:left="1230" w:right="567"/>
    </w:pPr>
    <w:rPr>
      <w:rFonts w:ascii="Arial" w:eastAsia="Arial Unicode MS" w:hAnsi="Arial" w:cs="Arial Unicode MS"/>
      <w:color w:val="272727"/>
      <w:kern w:val="1"/>
      <w:sz w:val="28"/>
      <w:lang w:val="en-US" w:eastAsia="hi-IN" w:bidi="hi-IN"/>
    </w:rPr>
  </w:style>
  <w:style w:type="paragraph" w:customStyle="1" w:styleId="GLCNSubheadlineRed">
    <w:name w:val="GLCN Subheadline Red"/>
    <w:basedOn w:val="GLCNSubheadlineGrey"/>
    <w:rsid w:val="00FF60A2"/>
    <w:rPr>
      <w:color w:val="D12827"/>
    </w:rPr>
  </w:style>
  <w:style w:type="paragraph" w:customStyle="1" w:styleId="GLCNSubtitleGreen">
    <w:name w:val="GLCN Subtitle Green"/>
    <w:basedOn w:val="Standaard"/>
    <w:rsid w:val="00FF60A2"/>
    <w:pPr>
      <w:widowControl w:val="0"/>
      <w:suppressAutoHyphens/>
      <w:spacing w:before="100" w:after="120"/>
      <w:ind w:left="1230" w:right="567"/>
    </w:pPr>
    <w:rPr>
      <w:rFonts w:ascii="Arial" w:eastAsia="Arial Unicode MS" w:hAnsi="Arial" w:cs="Arial Unicode MS"/>
      <w:color w:val="009239"/>
      <w:kern w:val="1"/>
      <w:sz w:val="44"/>
      <w:lang w:val="en-US" w:eastAsia="hi-IN" w:bidi="hi-IN"/>
    </w:rPr>
  </w:style>
  <w:style w:type="paragraph" w:customStyle="1" w:styleId="GLCNSubtitlegrey">
    <w:name w:val="GLCN Subtitle grey"/>
    <w:basedOn w:val="GLCNSubtitleGreen"/>
    <w:rsid w:val="00FF60A2"/>
    <w:rPr>
      <w:color w:val="272727"/>
    </w:rPr>
  </w:style>
  <w:style w:type="paragraph" w:customStyle="1" w:styleId="GLCNTableHeadline">
    <w:name w:val="GLCN Table Headline"/>
    <w:basedOn w:val="Standaard"/>
    <w:rsid w:val="00FF60A2"/>
    <w:pPr>
      <w:widowControl w:val="0"/>
      <w:suppressLineNumbers/>
      <w:suppressAutoHyphens/>
      <w:ind w:left="57" w:right="57"/>
    </w:pPr>
    <w:rPr>
      <w:rFonts w:ascii="Arial" w:eastAsia="Arial Unicode MS" w:hAnsi="Arial" w:cs="Arial Unicode MS"/>
      <w:caps/>
      <w:color w:val="FFFFFF"/>
      <w:kern w:val="24"/>
      <w:lang w:val="en-US" w:eastAsia="hi-IN" w:bidi="hi-IN"/>
    </w:rPr>
  </w:style>
  <w:style w:type="paragraph" w:customStyle="1" w:styleId="GLCNTableTextgrey">
    <w:name w:val="GLCN Table Text grey"/>
    <w:basedOn w:val="Standaard"/>
    <w:rsid w:val="00FF60A2"/>
    <w:pPr>
      <w:widowControl w:val="0"/>
      <w:suppressLineNumbers/>
      <w:suppressAutoHyphens/>
      <w:ind w:left="57" w:right="57"/>
    </w:pPr>
    <w:rPr>
      <w:rFonts w:ascii="Arial" w:eastAsia="Arial Unicode MS" w:hAnsi="Arial" w:cs="Arial Unicode MS"/>
      <w:color w:val="000000" w:themeColor="text1"/>
      <w:spacing w:val="4"/>
      <w:kern w:val="20"/>
      <w:sz w:val="20"/>
      <w:lang w:val="en-US" w:eastAsia="hi-IN" w:bidi="hi-IN"/>
    </w:rPr>
  </w:style>
  <w:style w:type="paragraph" w:customStyle="1" w:styleId="GLCNTableTextwhite">
    <w:name w:val="GLCN Table Text white"/>
    <w:basedOn w:val="Standaard"/>
    <w:rsid w:val="00FF60A2"/>
    <w:pPr>
      <w:widowControl w:val="0"/>
      <w:suppressLineNumbers/>
      <w:suppressAutoHyphens/>
      <w:ind w:left="57" w:right="57"/>
    </w:pPr>
    <w:rPr>
      <w:rFonts w:ascii="Arial" w:eastAsia="Arial Unicode MS" w:hAnsi="Arial" w:cs="Arial Unicode MS"/>
      <w:color w:val="FFFFFF"/>
      <w:kern w:val="1"/>
      <w:sz w:val="20"/>
      <w:lang w:val="en-US" w:eastAsia="hi-IN" w:bidi="hi-IN"/>
    </w:rPr>
  </w:style>
  <w:style w:type="paragraph" w:customStyle="1" w:styleId="GLCNtextboxheadline">
    <w:name w:val="GLCN text box headline"/>
    <w:basedOn w:val="GLCNTableHeadline"/>
    <w:rsid w:val="00FF60A2"/>
    <w:pPr>
      <w:tabs>
        <w:tab w:val="right" w:pos="2410"/>
      </w:tabs>
    </w:pPr>
  </w:style>
  <w:style w:type="paragraph" w:customStyle="1" w:styleId="GLCNtextboxmaintext">
    <w:name w:val="GLCN text box main text"/>
    <w:basedOn w:val="GLCNTableTextgrey"/>
    <w:rsid w:val="00FF60A2"/>
  </w:style>
  <w:style w:type="paragraph" w:customStyle="1" w:styleId="GLCNTitleGreen">
    <w:name w:val="GLCN Title Green"/>
    <w:basedOn w:val="Standaard"/>
    <w:rsid w:val="00FF60A2"/>
    <w:pPr>
      <w:widowControl w:val="0"/>
      <w:suppressLineNumbers/>
      <w:suppressAutoHyphens/>
      <w:spacing w:after="113"/>
      <w:ind w:left="1230" w:right="567"/>
      <w:contextualSpacing/>
    </w:pPr>
    <w:rPr>
      <w:rFonts w:ascii="Arial" w:eastAsia="Arial Unicode MS" w:hAnsi="Arial" w:cs="Arial Unicode MS"/>
      <w:color w:val="009239"/>
      <w:kern w:val="56"/>
      <w:sz w:val="56"/>
      <w:lang w:val="en-US" w:eastAsia="hi-IN" w:bidi="hi-IN"/>
    </w:rPr>
  </w:style>
  <w:style w:type="paragraph" w:customStyle="1" w:styleId="GLCNTitleGrey">
    <w:name w:val="GLCN Title Grey"/>
    <w:basedOn w:val="GLCNTableTextwhite"/>
    <w:rsid w:val="00FF60A2"/>
    <w:pPr>
      <w:spacing w:after="113"/>
      <w:ind w:left="1230" w:right="567"/>
      <w:contextualSpacing/>
    </w:pPr>
    <w:rPr>
      <w:color w:val="272727"/>
      <w:kern w:val="56"/>
      <w:sz w:val="56"/>
    </w:rPr>
  </w:style>
  <w:style w:type="paragraph" w:customStyle="1" w:styleId="Headlinegreen-GLCN">
    <w:name w:val="Headline green - GLCN"/>
    <w:basedOn w:val="GLCNHeadlineGrey"/>
    <w:link w:val="Headlinegreen-GLCNChar"/>
    <w:qFormat/>
    <w:rsid w:val="008C22C0"/>
    <w:pPr>
      <w:spacing w:after="200"/>
    </w:pPr>
    <w:rPr>
      <w:color w:val="009239"/>
    </w:rPr>
  </w:style>
  <w:style w:type="character" w:customStyle="1" w:styleId="Headlinegreen-GLCNChar">
    <w:name w:val="Headline green - GLCN Char"/>
    <w:basedOn w:val="Standaardalinea-lettertype"/>
    <w:link w:val="Headlinegreen-GLCN"/>
    <w:rsid w:val="008C22C0"/>
    <w:rPr>
      <w:rFonts w:ascii="Arial" w:eastAsia="Arial Unicode MS" w:hAnsi="Arial" w:cs="Arial Unicode MS"/>
      <w:color w:val="009239"/>
      <w:kern w:val="56"/>
      <w:sz w:val="42"/>
      <w:lang w:val="en-US" w:eastAsia="hi-IN" w:bidi="hi-IN"/>
    </w:rPr>
  </w:style>
  <w:style w:type="paragraph" w:customStyle="1" w:styleId="Text-GLCN">
    <w:name w:val="Text - GLCN"/>
    <w:basedOn w:val="GLCNSubheadlineGreen"/>
    <w:link w:val="Text-GLCNChar"/>
    <w:qFormat/>
    <w:rsid w:val="008C22C0"/>
    <w:pPr>
      <w:spacing w:line="288" w:lineRule="auto"/>
      <w:jc w:val="both"/>
    </w:pPr>
    <w:rPr>
      <w:color w:val="272727"/>
      <w:spacing w:val="4"/>
      <w:kern w:val="22"/>
      <w:sz w:val="22"/>
    </w:rPr>
  </w:style>
  <w:style w:type="character" w:customStyle="1" w:styleId="Text-GLCNChar">
    <w:name w:val="Text - GLCN Char"/>
    <w:basedOn w:val="Standaardalinea-lettertype"/>
    <w:link w:val="Text-GLCN"/>
    <w:rsid w:val="008C22C0"/>
    <w:rPr>
      <w:rFonts w:ascii="Arial" w:eastAsia="Arial Unicode MS" w:hAnsi="Arial" w:cs="Arial Unicode MS"/>
      <w:color w:val="272727"/>
      <w:spacing w:val="4"/>
      <w:kern w:val="22"/>
      <w:sz w:val="22"/>
      <w:lang w:val="en-US" w:eastAsia="hi-IN" w:bidi="hi-IN"/>
    </w:rPr>
  </w:style>
  <w:style w:type="paragraph" w:customStyle="1" w:styleId="Tabletext-GLCN">
    <w:name w:val="Table text - GLCN"/>
    <w:basedOn w:val="GLCNTableTextwhite"/>
    <w:qFormat/>
    <w:rsid w:val="008C22C0"/>
    <w:rPr>
      <w:color w:val="000000" w:themeColor="text1"/>
      <w:spacing w:val="4"/>
      <w:kern w:val="20"/>
    </w:rPr>
  </w:style>
  <w:style w:type="paragraph" w:customStyle="1" w:styleId="Tableheadline-GLCN">
    <w:name w:val="Table headline - GLCN"/>
    <w:basedOn w:val="GLCNTableTextwhite"/>
    <w:qFormat/>
    <w:rsid w:val="008C22C0"/>
    <w:rPr>
      <w:caps/>
      <w:kern w:val="24"/>
      <w:sz w:val="24"/>
    </w:rPr>
  </w:style>
  <w:style w:type="paragraph" w:customStyle="1" w:styleId="Covertitle1-GLCN">
    <w:name w:val="Cover title 1 - GLCN"/>
    <w:basedOn w:val="GLCNTitleGrey"/>
    <w:link w:val="Covertitle1-GLCNChar"/>
    <w:qFormat/>
    <w:rsid w:val="008C22C0"/>
    <w:rPr>
      <w:b/>
      <w:color w:val="666666"/>
      <w:sz w:val="70"/>
    </w:rPr>
  </w:style>
  <w:style w:type="character" w:customStyle="1" w:styleId="Covertitle1-GLCNChar">
    <w:name w:val="Cover title 1 - GLCN Char"/>
    <w:basedOn w:val="Standaardalinea-lettertype"/>
    <w:link w:val="Covertitle1-GLCN"/>
    <w:rsid w:val="008C22C0"/>
    <w:rPr>
      <w:rFonts w:ascii="Arial" w:eastAsia="Arial Unicode MS" w:hAnsi="Arial" w:cs="Arial Unicode MS"/>
      <w:b/>
      <w:color w:val="666666"/>
      <w:kern w:val="56"/>
      <w:sz w:val="70"/>
      <w:lang w:val="en-US" w:eastAsia="hi-IN" w:bidi="hi-IN"/>
    </w:rPr>
  </w:style>
  <w:style w:type="paragraph" w:customStyle="1" w:styleId="Textbox-bullets">
    <w:name w:val="Text box - bullets"/>
    <w:basedOn w:val="Tabletext-GLCN"/>
    <w:qFormat/>
    <w:rsid w:val="008C22C0"/>
    <w:pPr>
      <w:numPr>
        <w:numId w:val="2"/>
      </w:numPr>
      <w:spacing w:before="60"/>
    </w:pPr>
  </w:style>
  <w:style w:type="paragraph" w:customStyle="1" w:styleId="Bulletpointtext-GLCN">
    <w:name w:val="Bullet point text - GLCN"/>
    <w:basedOn w:val="Text-GLCN"/>
    <w:link w:val="Bulletpointtext-GLCNChar"/>
    <w:qFormat/>
    <w:rsid w:val="008C22C0"/>
    <w:pPr>
      <w:numPr>
        <w:numId w:val="3"/>
      </w:numPr>
    </w:pPr>
  </w:style>
  <w:style w:type="character" w:customStyle="1" w:styleId="Bulletpointtext-GLCNChar">
    <w:name w:val="Bullet point text - GLCN Char"/>
    <w:basedOn w:val="Text-GLCNChar"/>
    <w:link w:val="Bulletpointtext-GLCN"/>
    <w:rsid w:val="008C22C0"/>
    <w:rPr>
      <w:rFonts w:ascii="Arial" w:eastAsia="Arial Unicode MS" w:hAnsi="Arial" w:cs="Arial Unicode MS"/>
      <w:color w:val="272727"/>
      <w:spacing w:val="4"/>
      <w:kern w:val="22"/>
      <w:sz w:val="22"/>
      <w:lang w:val="en-US" w:eastAsia="hi-IN" w:bidi="hi-IN"/>
    </w:rPr>
  </w:style>
  <w:style w:type="paragraph" w:customStyle="1" w:styleId="Subheadlinegrey-GLCN">
    <w:name w:val="Subheadline grey - GLCN"/>
    <w:basedOn w:val="Headlinegreen-GLCN"/>
    <w:link w:val="Subheadlinegrey-GLCNChar"/>
    <w:qFormat/>
    <w:rsid w:val="008C22C0"/>
    <w:rPr>
      <w:b/>
      <w:color w:val="272727"/>
      <w:sz w:val="32"/>
    </w:rPr>
  </w:style>
  <w:style w:type="character" w:customStyle="1" w:styleId="Subheadlinegrey-GLCNChar">
    <w:name w:val="Subheadline grey - GLCN Char"/>
    <w:basedOn w:val="Headlinegreen-GLCNChar"/>
    <w:link w:val="Subheadlinegrey-GLCN"/>
    <w:rsid w:val="008C22C0"/>
    <w:rPr>
      <w:rFonts w:ascii="Arial" w:eastAsia="Arial Unicode MS" w:hAnsi="Arial" w:cs="Arial Unicode MS"/>
      <w:b/>
      <w:color w:val="272727"/>
      <w:kern w:val="56"/>
      <w:sz w:val="32"/>
      <w:lang w:val="en-US" w:eastAsia="hi-IN" w:bidi="hi-IN"/>
    </w:rPr>
  </w:style>
  <w:style w:type="paragraph" w:styleId="Koptekst">
    <w:name w:val="header"/>
    <w:basedOn w:val="Standaard"/>
    <w:link w:val="KoptekstChar"/>
    <w:uiPriority w:val="99"/>
    <w:unhideWhenUsed/>
    <w:rsid w:val="001921ED"/>
    <w:pPr>
      <w:tabs>
        <w:tab w:val="center" w:pos="4536"/>
        <w:tab w:val="right" w:pos="9072"/>
      </w:tabs>
    </w:pPr>
  </w:style>
  <w:style w:type="character" w:customStyle="1" w:styleId="KoptekstChar">
    <w:name w:val="Koptekst Char"/>
    <w:basedOn w:val="Standaardalinea-lettertype"/>
    <w:link w:val="Koptekst"/>
    <w:uiPriority w:val="99"/>
    <w:rsid w:val="001921ED"/>
  </w:style>
  <w:style w:type="paragraph" w:styleId="Ballontekst">
    <w:name w:val="Balloon Text"/>
    <w:basedOn w:val="Standaard"/>
    <w:link w:val="BallontekstChar"/>
    <w:uiPriority w:val="99"/>
    <w:semiHidden/>
    <w:unhideWhenUsed/>
    <w:rsid w:val="001921ED"/>
    <w:rPr>
      <w:rFonts w:ascii="Tahoma" w:hAnsi="Tahoma" w:cs="Tahoma"/>
      <w:sz w:val="16"/>
      <w:szCs w:val="16"/>
    </w:rPr>
  </w:style>
  <w:style w:type="character" w:customStyle="1" w:styleId="BallontekstChar">
    <w:name w:val="Ballontekst Char"/>
    <w:basedOn w:val="Standaardalinea-lettertype"/>
    <w:link w:val="Ballontekst"/>
    <w:uiPriority w:val="99"/>
    <w:semiHidden/>
    <w:rsid w:val="001921ED"/>
    <w:rPr>
      <w:rFonts w:ascii="Tahoma" w:hAnsi="Tahoma" w:cs="Tahoma"/>
      <w:sz w:val="16"/>
      <w:szCs w:val="16"/>
    </w:rPr>
  </w:style>
  <w:style w:type="character" w:customStyle="1" w:styleId="Kop1Char">
    <w:name w:val="Kop 1 Char"/>
    <w:basedOn w:val="Standaardalinea-lettertype"/>
    <w:link w:val="Kop1"/>
    <w:uiPriority w:val="9"/>
    <w:rsid w:val="001B1704"/>
    <w:rPr>
      <w:rFonts w:ascii="Arial" w:eastAsiaTheme="majorEastAsia" w:hAnsi="Arial" w:cs="Arial"/>
      <w:b/>
      <w:bCs/>
      <w:color w:val="004D76"/>
      <w:sz w:val="56"/>
      <w:szCs w:val="56"/>
      <w:lang w:val="en-GB" w:eastAsia="en-US"/>
    </w:rPr>
  </w:style>
  <w:style w:type="character" w:customStyle="1" w:styleId="Kop2Char">
    <w:name w:val="Kop 2 Char"/>
    <w:basedOn w:val="Standaardalinea-lettertype"/>
    <w:link w:val="Kop2"/>
    <w:uiPriority w:val="9"/>
    <w:rsid w:val="007E5C2C"/>
    <w:rPr>
      <w:rFonts w:ascii="Arial" w:eastAsiaTheme="majorEastAsia" w:hAnsi="Arial" w:cs="Arial"/>
      <w:b/>
      <w:bCs/>
      <w:color w:val="00B6ED"/>
      <w:sz w:val="36"/>
      <w:szCs w:val="36"/>
      <w:lang w:val="en-GB" w:eastAsia="en-US"/>
    </w:rPr>
  </w:style>
  <w:style w:type="character" w:customStyle="1" w:styleId="Kop3Char">
    <w:name w:val="Kop 3 Char"/>
    <w:basedOn w:val="Standaardalinea-lettertype"/>
    <w:link w:val="Kop3"/>
    <w:uiPriority w:val="9"/>
    <w:rsid w:val="001921ED"/>
    <w:rPr>
      <w:rFonts w:asciiTheme="majorHAnsi" w:eastAsiaTheme="majorEastAsia" w:hAnsiTheme="majorHAnsi" w:cstheme="majorBidi"/>
      <w:b/>
      <w:bCs/>
      <w:color w:val="1F497D" w:themeColor="text2"/>
      <w:sz w:val="36"/>
      <w:szCs w:val="36"/>
      <w:lang w:val="en-GB" w:eastAsia="en-US"/>
    </w:rPr>
  </w:style>
  <w:style w:type="paragraph" w:customStyle="1" w:styleId="Subheadline">
    <w:name w:val="Subheadline"/>
    <w:basedOn w:val="Standaard"/>
    <w:rsid w:val="00E700B7"/>
    <w:pPr>
      <w:widowControl w:val="0"/>
      <w:suppressAutoHyphens/>
      <w:ind w:right="567"/>
      <w:jc w:val="center"/>
    </w:pPr>
    <w:rPr>
      <w:rFonts w:ascii="Trebuchet MS" w:eastAsia="Arial Unicode MS" w:hAnsi="Trebuchet MS" w:cs="Arial Unicode MS"/>
      <w:b/>
      <w:color w:val="128F88"/>
      <w:kern w:val="1"/>
      <w:sz w:val="32"/>
      <w:szCs w:val="32"/>
      <w:lang w:val="en-GB" w:eastAsia="hi-IN" w:bidi="hi-IN"/>
    </w:rPr>
  </w:style>
  <w:style w:type="paragraph" w:customStyle="1" w:styleId="UWHeadline2">
    <w:name w:val="UW Headline 2"/>
    <w:basedOn w:val="UWHeadline"/>
    <w:rsid w:val="00E700B7"/>
    <w:pPr>
      <w:spacing w:before="120" w:after="120"/>
    </w:pPr>
    <w:rPr>
      <w:color w:val="128F88"/>
      <w:sz w:val="32"/>
    </w:rPr>
  </w:style>
  <w:style w:type="paragraph" w:customStyle="1" w:styleId="UWText">
    <w:name w:val="UW Text"/>
    <w:basedOn w:val="Standaard"/>
    <w:rsid w:val="00B93408"/>
    <w:pPr>
      <w:spacing w:after="60" w:line="288" w:lineRule="auto"/>
      <w:jc w:val="both"/>
    </w:pPr>
    <w:rPr>
      <w:rFonts w:ascii="Trebuchet MS" w:hAnsi="Trebuchet MS"/>
      <w:sz w:val="23"/>
      <w:szCs w:val="23"/>
      <w:lang w:val="en-GB"/>
    </w:rPr>
  </w:style>
  <w:style w:type="paragraph" w:customStyle="1" w:styleId="UWTextItalic-pressrelease">
    <w:name w:val="UW Text Italic - press release"/>
    <w:basedOn w:val="UWText"/>
    <w:rsid w:val="00A37555"/>
    <w:rPr>
      <w:i/>
    </w:rPr>
  </w:style>
  <w:style w:type="paragraph" w:customStyle="1" w:styleId="UWmaintext">
    <w:name w:val="UW main text"/>
    <w:basedOn w:val="Standaard"/>
    <w:next w:val="Standaard"/>
    <w:rsid w:val="00A37555"/>
    <w:pPr>
      <w:widowControl w:val="0"/>
      <w:suppressAutoHyphens/>
      <w:spacing w:before="100" w:after="120"/>
      <w:ind w:left="1230" w:right="567"/>
    </w:pPr>
    <w:rPr>
      <w:rFonts w:ascii="Trebuchet MS" w:eastAsia="Arial Unicode MS" w:hAnsi="Trebuchet MS" w:cs="Arial Unicode MS"/>
      <w:color w:val="595959"/>
      <w:spacing w:val="4"/>
      <w:kern w:val="22"/>
      <w:sz w:val="22"/>
      <w:lang w:val="en-US" w:eastAsia="hi-IN" w:bidi="hi-IN"/>
    </w:rPr>
  </w:style>
  <w:style w:type="paragraph" w:customStyle="1" w:styleId="UWtableheadline">
    <w:name w:val="UW table headline"/>
    <w:basedOn w:val="Standaard"/>
    <w:rsid w:val="00B93408"/>
    <w:pPr>
      <w:widowControl w:val="0"/>
      <w:suppressLineNumbers/>
      <w:tabs>
        <w:tab w:val="left" w:pos="150"/>
      </w:tabs>
      <w:suppressAutoHyphens/>
      <w:ind w:left="57" w:right="57"/>
    </w:pPr>
    <w:rPr>
      <w:rFonts w:ascii="Trebuchet MS" w:eastAsia="Arial Unicode MS" w:hAnsi="Trebuchet MS" w:cs="Arial Unicode MS"/>
      <w:b/>
      <w:caps/>
      <w:color w:val="FFFFFF"/>
      <w:kern w:val="24"/>
      <w:lang w:val="en-US" w:eastAsia="hi-IN" w:bidi="hi-IN"/>
    </w:rPr>
  </w:style>
  <w:style w:type="paragraph" w:customStyle="1" w:styleId="UWTabletext">
    <w:name w:val="UW Table text"/>
    <w:basedOn w:val="UWmaintext"/>
    <w:qFormat/>
    <w:rsid w:val="006B7D3E"/>
    <w:pPr>
      <w:ind w:left="0"/>
    </w:pPr>
    <w:rPr>
      <w:rFonts w:cs="Arial"/>
      <w:szCs w:val="20"/>
    </w:rPr>
  </w:style>
  <w:style w:type="character" w:styleId="Hyperlink">
    <w:name w:val="Hyperlink"/>
    <w:basedOn w:val="Standaardalinea-lettertype"/>
    <w:uiPriority w:val="99"/>
    <w:unhideWhenUsed/>
    <w:rsid w:val="00B427C8"/>
    <w:rPr>
      <w:color w:val="0000FF" w:themeColor="hyperlink"/>
      <w:u w:val="single"/>
    </w:rPr>
  </w:style>
  <w:style w:type="paragraph" w:customStyle="1" w:styleId="UWFooter">
    <w:name w:val="UW Footer"/>
    <w:basedOn w:val="UWText"/>
    <w:rsid w:val="003160FE"/>
    <w:pPr>
      <w:spacing w:after="0"/>
      <w:jc w:val="right"/>
    </w:pPr>
    <w:rPr>
      <w:b/>
      <w:noProof/>
      <w:color w:val="0A4155"/>
      <w:sz w:val="18"/>
      <w:szCs w:val="18"/>
      <w:lang w:val="en-US" w:eastAsia="zh-TW"/>
    </w:rPr>
  </w:style>
  <w:style w:type="paragraph" w:customStyle="1" w:styleId="UWHeadline">
    <w:name w:val="UW Headline"/>
    <w:basedOn w:val="Standaard"/>
    <w:link w:val="UWHeadlineChar"/>
    <w:qFormat/>
    <w:rsid w:val="00031F2C"/>
    <w:pPr>
      <w:keepNext/>
      <w:keepLines/>
      <w:spacing w:before="360" w:after="320" w:line="259" w:lineRule="auto"/>
      <w:ind w:left="720" w:hanging="720"/>
      <w:jc w:val="center"/>
      <w:outlineLvl w:val="0"/>
    </w:pPr>
    <w:rPr>
      <w:rFonts w:ascii="Trebuchet MS" w:eastAsiaTheme="majorEastAsia" w:hAnsi="Trebuchet MS" w:cstheme="majorBidi"/>
      <w:b/>
      <w:bCs/>
      <w:color w:val="0A4155"/>
      <w:sz w:val="44"/>
      <w:szCs w:val="44"/>
      <w:lang w:val="en-GB" w:eastAsia="en-US"/>
    </w:rPr>
  </w:style>
  <w:style w:type="paragraph" w:customStyle="1" w:styleId="UWTitle">
    <w:name w:val="UW Title"/>
    <w:basedOn w:val="Standaard"/>
    <w:rsid w:val="00BA364C"/>
    <w:pPr>
      <w:jc w:val="center"/>
    </w:pPr>
    <w:rPr>
      <w:rFonts w:ascii="Trebuchet MS" w:hAnsi="Trebuchet MS"/>
      <w:b/>
      <w:color w:val="0A4155"/>
      <w:sz w:val="28"/>
      <w:lang w:val="en-GB"/>
    </w:rPr>
  </w:style>
  <w:style w:type="character" w:customStyle="1" w:styleId="UWHeadlineChar">
    <w:name w:val="UW Headline Char"/>
    <w:basedOn w:val="Standaardalinea-lettertype"/>
    <w:link w:val="UWHeadline"/>
    <w:rsid w:val="00031F2C"/>
    <w:rPr>
      <w:rFonts w:ascii="Trebuchet MS" w:eastAsiaTheme="majorEastAsia" w:hAnsi="Trebuchet MS" w:cstheme="majorBidi"/>
      <w:b/>
      <w:bCs/>
      <w:color w:val="0A4155"/>
      <w:sz w:val="44"/>
      <w:szCs w:val="44"/>
      <w:lang w:val="en-GB" w:eastAsia="en-US"/>
    </w:rPr>
  </w:style>
  <w:style w:type="paragraph" w:customStyle="1" w:styleId="UWBluetext">
    <w:name w:val="UW Blue text"/>
    <w:basedOn w:val="Standaard"/>
    <w:link w:val="UWBluetextChar"/>
    <w:qFormat/>
    <w:rsid w:val="00B93408"/>
    <w:pPr>
      <w:tabs>
        <w:tab w:val="left" w:pos="1134"/>
      </w:tabs>
      <w:snapToGrid w:val="0"/>
      <w:spacing w:after="60" w:line="288" w:lineRule="auto"/>
      <w:ind w:right="153"/>
    </w:pPr>
    <w:rPr>
      <w:rFonts w:ascii="Trebuchet MS" w:hAnsi="Trebuchet MS"/>
      <w:b/>
      <w:color w:val="0A4155"/>
    </w:rPr>
  </w:style>
  <w:style w:type="paragraph" w:customStyle="1" w:styleId="UWGreentext">
    <w:name w:val="UW Green text"/>
    <w:basedOn w:val="Standaard"/>
    <w:rsid w:val="00B93408"/>
    <w:pPr>
      <w:tabs>
        <w:tab w:val="left" w:pos="1134"/>
      </w:tabs>
      <w:snapToGrid w:val="0"/>
      <w:spacing w:after="60" w:line="288" w:lineRule="auto"/>
      <w:ind w:right="153"/>
    </w:pPr>
    <w:rPr>
      <w:rFonts w:ascii="Trebuchet MS" w:hAnsi="Trebuchet MS" w:cs="Open Sans"/>
      <w:b/>
      <w:color w:val="009D99"/>
      <w:sz w:val="23"/>
      <w:szCs w:val="23"/>
      <w:lang w:val="en-GB"/>
    </w:rPr>
  </w:style>
  <w:style w:type="character" w:customStyle="1" w:styleId="UWBluetextChar">
    <w:name w:val="UW Blue text Char"/>
    <w:basedOn w:val="Standaardalinea-lettertype"/>
    <w:link w:val="UWBluetext"/>
    <w:rsid w:val="00B93408"/>
    <w:rPr>
      <w:rFonts w:ascii="Trebuchet MS" w:hAnsi="Trebuchet MS"/>
      <w:b/>
      <w:color w:val="0A4155"/>
    </w:rPr>
  </w:style>
  <w:style w:type="paragraph" w:customStyle="1" w:styleId="UWTextitalic">
    <w:name w:val="UW Text italic"/>
    <w:basedOn w:val="UWText"/>
    <w:rsid w:val="00B93408"/>
    <w:rPr>
      <w:i/>
    </w:rPr>
  </w:style>
  <w:style w:type="paragraph" w:customStyle="1" w:styleId="Normaltext">
    <w:name w:val="Normal text"/>
    <w:basedOn w:val="Standaard"/>
    <w:link w:val="NormaltextChar"/>
    <w:qFormat/>
    <w:rsid w:val="001B1704"/>
    <w:pPr>
      <w:spacing w:after="120" w:line="288" w:lineRule="auto"/>
      <w:jc w:val="both"/>
    </w:pPr>
    <w:rPr>
      <w:rFonts w:ascii="Arial" w:hAnsi="Arial" w:cs="Arial"/>
      <w:sz w:val="22"/>
      <w:szCs w:val="22"/>
      <w:lang w:val="en-GB"/>
    </w:rPr>
  </w:style>
  <w:style w:type="table" w:styleId="Tabelraster">
    <w:name w:val="Table Grid"/>
    <w:basedOn w:val="Standaardtabel"/>
    <w:uiPriority w:val="59"/>
    <w:rsid w:val="001B1704"/>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Char">
    <w:name w:val="Normal text Char"/>
    <w:basedOn w:val="Standaardalinea-lettertype"/>
    <w:link w:val="Normaltext"/>
    <w:rsid w:val="001B1704"/>
    <w:rPr>
      <w:rFonts w:ascii="Arial" w:hAnsi="Arial" w:cs="Arial"/>
      <w:sz w:val="22"/>
      <w:szCs w:val="22"/>
      <w:lang w:val="en-GB"/>
    </w:rPr>
  </w:style>
  <w:style w:type="paragraph" w:customStyle="1" w:styleId="Boxheading">
    <w:name w:val="Box heading"/>
    <w:basedOn w:val="UWtableheadline"/>
    <w:link w:val="BoxheadingChar"/>
    <w:qFormat/>
    <w:rsid w:val="000F37A5"/>
    <w:pPr>
      <w:spacing w:before="120" w:after="120" w:line="288" w:lineRule="auto"/>
      <w:jc w:val="both"/>
    </w:pPr>
    <w:rPr>
      <w:rFonts w:ascii="Arial" w:hAnsi="Arial" w:cs="Arial"/>
      <w:sz w:val="22"/>
      <w:szCs w:val="22"/>
      <w:lang w:val="en-GB"/>
    </w:rPr>
  </w:style>
  <w:style w:type="paragraph" w:customStyle="1" w:styleId="Normaltextbox">
    <w:name w:val="Normal text box"/>
    <w:basedOn w:val="Standaard"/>
    <w:link w:val="NormaltextboxChar"/>
    <w:qFormat/>
    <w:rsid w:val="001B1704"/>
    <w:pPr>
      <w:spacing w:before="80" w:after="80" w:line="288" w:lineRule="auto"/>
      <w:ind w:left="113" w:right="113"/>
      <w:jc w:val="both"/>
    </w:pPr>
    <w:rPr>
      <w:rFonts w:ascii="Arial" w:eastAsiaTheme="minorHAnsi" w:hAnsi="Arial" w:cstheme="minorBidi"/>
      <w:color w:val="404040" w:themeColor="text1" w:themeTint="BF"/>
      <w:sz w:val="22"/>
      <w:szCs w:val="22"/>
      <w:lang w:val="en-GB" w:eastAsia="en-US"/>
    </w:rPr>
  </w:style>
  <w:style w:type="character" w:customStyle="1" w:styleId="BoxheadingChar">
    <w:name w:val="Box heading Char"/>
    <w:basedOn w:val="Standaardalinea-lettertype"/>
    <w:link w:val="Boxheading"/>
    <w:rsid w:val="000F37A5"/>
    <w:rPr>
      <w:rFonts w:ascii="Arial" w:eastAsia="Arial Unicode MS" w:hAnsi="Arial" w:cs="Arial"/>
      <w:b/>
      <w:caps/>
      <w:color w:val="FFFFFF"/>
      <w:kern w:val="24"/>
      <w:sz w:val="22"/>
      <w:szCs w:val="22"/>
      <w:lang w:val="en-GB" w:eastAsia="hi-IN" w:bidi="hi-IN"/>
    </w:rPr>
  </w:style>
  <w:style w:type="character" w:customStyle="1" w:styleId="NormaltextboxChar">
    <w:name w:val="Normal text box Char"/>
    <w:basedOn w:val="Standaardalinea-lettertype"/>
    <w:link w:val="Normaltextbox"/>
    <w:rsid w:val="001B1704"/>
    <w:rPr>
      <w:rFonts w:ascii="Arial" w:eastAsiaTheme="minorHAnsi" w:hAnsi="Arial" w:cstheme="minorBidi"/>
      <w:color w:val="404040" w:themeColor="text1" w:themeTint="BF"/>
      <w:sz w:val="22"/>
      <w:szCs w:val="22"/>
      <w:lang w:val="en-GB" w:eastAsia="en-US"/>
    </w:rPr>
  </w:style>
  <w:style w:type="paragraph" w:customStyle="1" w:styleId="Boxtext">
    <w:name w:val="Box text"/>
    <w:basedOn w:val="Normaltextbox"/>
    <w:link w:val="BoxtextChar"/>
    <w:qFormat/>
    <w:rsid w:val="000F37A5"/>
  </w:style>
  <w:style w:type="paragraph" w:customStyle="1" w:styleId="Boldtextstyle">
    <w:name w:val="Bold text style"/>
    <w:basedOn w:val="Boxtext"/>
    <w:link w:val="BoldtextstyleChar"/>
    <w:qFormat/>
    <w:rsid w:val="000F37A5"/>
    <w:rPr>
      <w:b/>
    </w:rPr>
  </w:style>
  <w:style w:type="character" w:customStyle="1" w:styleId="BoxtextChar">
    <w:name w:val="Box text Char"/>
    <w:basedOn w:val="NormaltextboxChar"/>
    <w:link w:val="Boxtext"/>
    <w:rsid w:val="000F37A5"/>
    <w:rPr>
      <w:rFonts w:ascii="Arial" w:eastAsiaTheme="minorHAnsi" w:hAnsi="Arial" w:cstheme="minorBidi"/>
      <w:color w:val="404040" w:themeColor="text1" w:themeTint="BF"/>
      <w:sz w:val="22"/>
      <w:szCs w:val="22"/>
      <w:lang w:val="en-GB" w:eastAsia="en-US"/>
    </w:rPr>
  </w:style>
  <w:style w:type="paragraph" w:customStyle="1" w:styleId="Italicstextstyle">
    <w:name w:val="Italics text style"/>
    <w:basedOn w:val="Boxtext"/>
    <w:link w:val="ItalicstextstyleChar"/>
    <w:qFormat/>
    <w:rsid w:val="000F37A5"/>
    <w:rPr>
      <w:i/>
    </w:rPr>
  </w:style>
  <w:style w:type="character" w:customStyle="1" w:styleId="BoldtextstyleChar">
    <w:name w:val="Bold text style Char"/>
    <w:basedOn w:val="BoxtextChar"/>
    <w:link w:val="Boldtextstyle"/>
    <w:rsid w:val="000F37A5"/>
    <w:rPr>
      <w:rFonts w:ascii="Arial" w:eastAsiaTheme="minorHAnsi" w:hAnsi="Arial" w:cstheme="minorBidi"/>
      <w:b/>
      <w:color w:val="404040" w:themeColor="text1" w:themeTint="BF"/>
      <w:sz w:val="22"/>
      <w:szCs w:val="22"/>
      <w:lang w:val="en-GB" w:eastAsia="en-US"/>
    </w:rPr>
  </w:style>
  <w:style w:type="character" w:customStyle="1" w:styleId="ItalicstextstyleChar">
    <w:name w:val="Italics text style Char"/>
    <w:basedOn w:val="BoxtextChar"/>
    <w:link w:val="Italicstextstyle"/>
    <w:rsid w:val="000F37A5"/>
    <w:rPr>
      <w:rFonts w:ascii="Arial" w:eastAsiaTheme="minorHAnsi" w:hAnsi="Arial" w:cstheme="minorBidi"/>
      <w:i/>
      <w:color w:val="404040" w:themeColor="text1" w:themeTint="BF"/>
      <w:sz w:val="22"/>
      <w:szCs w:val="22"/>
      <w:lang w:val="en-GB" w:eastAsia="en-US"/>
    </w:rPr>
  </w:style>
  <w:style w:type="paragraph" w:styleId="Lijstalinea">
    <w:name w:val="List Paragraph"/>
    <w:basedOn w:val="Standaard"/>
    <w:uiPriority w:val="34"/>
    <w:rsid w:val="003715E8"/>
    <w:pPr>
      <w:ind w:left="720"/>
      <w:contextualSpacing/>
    </w:pPr>
  </w:style>
  <w:style w:type="paragraph" w:styleId="Normaalweb">
    <w:name w:val="Normal (Web)"/>
    <w:basedOn w:val="Standaard"/>
    <w:uiPriority w:val="99"/>
    <w:unhideWhenUsed/>
    <w:rsid w:val="00F90807"/>
    <w:pPr>
      <w:spacing w:before="100" w:beforeAutospacing="1" w:after="100" w:afterAutospacing="1"/>
    </w:pPr>
    <w:rPr>
      <w:lang w:val="en-GB" w:eastAsia="en-GB"/>
    </w:rPr>
  </w:style>
  <w:style w:type="character" w:styleId="Verwijzingopmerking">
    <w:name w:val="annotation reference"/>
    <w:basedOn w:val="Standaardalinea-lettertype"/>
    <w:uiPriority w:val="99"/>
    <w:semiHidden/>
    <w:unhideWhenUsed/>
    <w:rsid w:val="00F90807"/>
    <w:rPr>
      <w:sz w:val="16"/>
      <w:szCs w:val="16"/>
    </w:rPr>
  </w:style>
  <w:style w:type="paragraph" w:styleId="Tekstopmerking">
    <w:name w:val="annotation text"/>
    <w:basedOn w:val="Standaard"/>
    <w:link w:val="TekstopmerkingChar"/>
    <w:uiPriority w:val="99"/>
    <w:semiHidden/>
    <w:unhideWhenUsed/>
    <w:rsid w:val="00F90807"/>
    <w:rPr>
      <w:sz w:val="20"/>
      <w:szCs w:val="20"/>
      <w:lang w:val="en-GB"/>
    </w:rPr>
  </w:style>
  <w:style w:type="character" w:customStyle="1" w:styleId="TekstopmerkingChar">
    <w:name w:val="Tekst opmerking Char"/>
    <w:basedOn w:val="Standaardalinea-lettertype"/>
    <w:link w:val="Tekstopmerking"/>
    <w:uiPriority w:val="99"/>
    <w:semiHidden/>
    <w:rsid w:val="00F90807"/>
    <w:rPr>
      <w:sz w:val="20"/>
      <w:szCs w:val="20"/>
      <w:lang w:val="en-GB"/>
    </w:rPr>
  </w:style>
  <w:style w:type="paragraph" w:styleId="Onderwerpvanopmerking">
    <w:name w:val="annotation subject"/>
    <w:basedOn w:val="Tekstopmerking"/>
    <w:next w:val="Tekstopmerking"/>
    <w:link w:val="OnderwerpvanopmerkingChar"/>
    <w:uiPriority w:val="99"/>
    <w:semiHidden/>
    <w:unhideWhenUsed/>
    <w:rsid w:val="00B16E89"/>
    <w:rPr>
      <w:b/>
      <w:bCs/>
      <w:lang w:val="de-DE"/>
    </w:rPr>
  </w:style>
  <w:style w:type="character" w:customStyle="1" w:styleId="OnderwerpvanopmerkingChar">
    <w:name w:val="Onderwerp van opmerking Char"/>
    <w:basedOn w:val="TekstopmerkingChar"/>
    <w:link w:val="Onderwerpvanopmerking"/>
    <w:uiPriority w:val="99"/>
    <w:semiHidden/>
    <w:rsid w:val="00B16E89"/>
    <w:rPr>
      <w:b/>
      <w:bCs/>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7453016">
      <w:bodyDiv w:val="1"/>
      <w:marLeft w:val="0"/>
      <w:marRight w:val="0"/>
      <w:marTop w:val="0"/>
      <w:marBottom w:val="0"/>
      <w:divBdr>
        <w:top w:val="none" w:sz="0" w:space="0" w:color="auto"/>
        <w:left w:val="none" w:sz="0" w:space="0" w:color="auto"/>
        <w:bottom w:val="none" w:sz="0" w:space="0" w:color="auto"/>
        <w:right w:val="none" w:sz="0" w:space="0" w:color="auto"/>
      </w:divBdr>
    </w:div>
    <w:div w:id="675420274">
      <w:bodyDiv w:val="1"/>
      <w:marLeft w:val="0"/>
      <w:marRight w:val="0"/>
      <w:marTop w:val="0"/>
      <w:marBottom w:val="0"/>
      <w:divBdr>
        <w:top w:val="none" w:sz="0" w:space="0" w:color="auto"/>
        <w:left w:val="none" w:sz="0" w:space="0" w:color="auto"/>
        <w:bottom w:val="none" w:sz="0" w:space="0" w:color="auto"/>
        <w:right w:val="none" w:sz="0" w:space="0" w:color="auto"/>
      </w:divBdr>
    </w:div>
    <w:div w:id="1288664976">
      <w:bodyDiv w:val="1"/>
      <w:marLeft w:val="0"/>
      <w:marRight w:val="0"/>
      <w:marTop w:val="0"/>
      <w:marBottom w:val="0"/>
      <w:divBdr>
        <w:top w:val="none" w:sz="0" w:space="0" w:color="auto"/>
        <w:left w:val="none" w:sz="0" w:space="0" w:color="auto"/>
        <w:bottom w:val="none" w:sz="0" w:space="0" w:color="auto"/>
        <w:right w:val="none" w:sz="0" w:space="0" w:color="auto"/>
      </w:divBdr>
    </w:div>
    <w:div w:id="1546716670">
      <w:bodyDiv w:val="1"/>
      <w:marLeft w:val="0"/>
      <w:marRight w:val="0"/>
      <w:marTop w:val="0"/>
      <w:marBottom w:val="0"/>
      <w:divBdr>
        <w:top w:val="none" w:sz="0" w:space="0" w:color="auto"/>
        <w:left w:val="none" w:sz="0" w:space="0" w:color="auto"/>
        <w:bottom w:val="none" w:sz="0" w:space="0" w:color="auto"/>
        <w:right w:val="none" w:sz="0" w:space="0" w:color="auto"/>
      </w:divBdr>
    </w:div>
    <w:div w:id="1597251548">
      <w:bodyDiv w:val="1"/>
      <w:marLeft w:val="0"/>
      <w:marRight w:val="0"/>
      <w:marTop w:val="0"/>
      <w:marBottom w:val="0"/>
      <w:divBdr>
        <w:top w:val="none" w:sz="0" w:space="0" w:color="auto"/>
        <w:left w:val="none" w:sz="0" w:space="0" w:color="auto"/>
        <w:bottom w:val="none" w:sz="0" w:space="0" w:color="auto"/>
        <w:right w:val="none" w:sz="0" w:space="0" w:color="auto"/>
      </w:divBdr>
    </w:div>
    <w:div w:id="1827473140">
      <w:bodyDiv w:val="1"/>
      <w:marLeft w:val="0"/>
      <w:marRight w:val="0"/>
      <w:marTop w:val="0"/>
      <w:marBottom w:val="0"/>
      <w:divBdr>
        <w:top w:val="none" w:sz="0" w:space="0" w:color="auto"/>
        <w:left w:val="none" w:sz="0" w:space="0" w:color="auto"/>
        <w:bottom w:val="none" w:sz="0" w:space="0" w:color="auto"/>
        <w:right w:val="none" w:sz="0" w:space="0" w:color="auto"/>
      </w:divBdr>
    </w:div>
    <w:div w:id="2012223040">
      <w:bodyDiv w:val="1"/>
      <w:marLeft w:val="0"/>
      <w:marRight w:val="0"/>
      <w:marTop w:val="0"/>
      <w:marBottom w:val="0"/>
      <w:divBdr>
        <w:top w:val="none" w:sz="0" w:space="0" w:color="auto"/>
        <w:left w:val="none" w:sz="0" w:space="0" w:color="auto"/>
        <w:bottom w:val="none" w:sz="0" w:space="0" w:color="auto"/>
        <w:right w:val="none" w:sz="0" w:space="0" w:color="auto"/>
      </w:divBdr>
    </w:div>
    <w:div w:id="21023314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6.jpeg"/></Relationships>
</file>

<file path=word/_rels/header1.xml.rels><?xml version="1.0" encoding="UTF-8" standalone="yes"?>
<Relationships xmlns="http://schemas.openxmlformats.org/package/2006/relationships"><Relationship Id="rId2" Type="http://schemas.openxmlformats.org/officeDocument/2006/relationships/image" Target="media/image20.jpeg"/><Relationship Id="rId1" Type="http://schemas.openxmlformats.org/officeDocument/2006/relationships/image" Target="media/image5.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97A3F3F-7AAE-4799-AF9E-169BE64617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1349</Words>
  <Characters>7420</Characters>
  <Application>Microsoft Office Word</Application>
  <DocSecurity>0</DocSecurity>
  <Lines>61</Lines>
  <Paragraphs>17</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Iclei</Company>
  <LinksUpToDate>false</LinksUpToDate>
  <CharactersWithSpaces>8752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Kellermann, K.</dc:creator>
  <cp:lastModifiedBy>Jon Jonoski</cp:lastModifiedBy>
  <cp:revision>2</cp:revision>
  <cp:lastPrinted>2016-11-02T14:02:00Z</cp:lastPrinted>
  <dcterms:created xsi:type="dcterms:W3CDTF">2021-08-03T19:57:00Z</dcterms:created>
  <dcterms:modified xsi:type="dcterms:W3CDTF">2021-08-03T19:57:00Z</dcterms:modified>
</cp:coreProperties>
</file>